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HAMADOU KANDE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HAWA KANDE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NARO KANDE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OUSSEYE KANDE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ANSOUMANA MANE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OUSSEYE KANDE 1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(19 ans) de YOUNOUSSA KANDE ou l'année à laquelle YOUNOUSSA KANDE a fréquenté l'école pour la dernière fois (9999) le dernier diplome de YOUNOUSSA KANDE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YOUNOUSSA KANDE a  fréquenté l'école est 9999.</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FATOUMATA KANDE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HAMADOU KANDE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HAWA KANDE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NARO KANDE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OUSSEYE KANDE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ANSATOU SABALY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ANSOUMANA MANE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ANSOUMANA MANE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CHERIF DIAO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FATOUMATA KANDE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FODE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HAMADOU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HAMADOU KANDE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HAWA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HAWA KANDE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(2000 FCFA) pour l'année scolaire de HAWA KANDE qui fréquente 4ème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NARO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( 7000 FCFA) payée de NARO KANDE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(2000 FCFA) pour l'année scolaire de NARO KANDE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OMAR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OMAR KANDE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(2000 FCFA) pour l'année scolaire de OMAR KANDE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OUSSEYE KANDE 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OUSSEYE KANDE 1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YOUNOUSSA KANDE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YOUNOUSSA KANDE pour avoir l'année exacte.</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OUSSEYE KANDE 1 (11900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ANSATOU SABALY (1000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ANSATOU SABALY (5000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FODE KANDE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FODE KANDE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OUSSEYE KANDE 1 a 33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OUSSEYE KANDE 1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