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Aliou sall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Assiatou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Assiatou samb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Libasse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Mamadou sall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 la bourse reçue (0 FCFA) pour l'année scolaire de Mamadou sall qui fréquente 3ème année de Secondaire 2 Technique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fatou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( 1800 FCFA) payée de Mame fatou sall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SEYDINA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SEYDINA SALL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khadia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djine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khady niang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ndeye khady niang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ndeye khady niang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ALIOU SALL (14000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Niébé/Haricots secs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Poisson séché Guedj Con en Morceau (Portion)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(800 Fcfa) de Riz local brisé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SALL (17400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SALL (8500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SALL (6000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SALL (200000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Mamadou sall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(89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palme raffinée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