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82-57-62-20</w:t>
      </w:r>
    </w:p>
    <w:p>
      <w:r>
        <w:rPr>
          <w:b w:val="0"/>
          <w:i w:val="0"/>
          <w:color w:val="64748B"/>
          <w:sz w:val="18"/>
        </w:rPr>
        <w:t>Enquêteur : EQ5_sup_v2  ·  Équipe : EQ5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82-57-62-20</w:t>
            </w:r>
          </w:p>
        </w:tc>
        <w:tc>
          <w:tcPr>
            <w:tcW w:type="dxa" w:w="3551"/>
            <w:shd w:fill="F8FAFC"/>
          </w:tcPr>
          <w:p>
            <w:r>
              <w:rPr>
                <w:b w:val="0"/>
                <w:i w:val="0"/>
                <w:color w:val="64748B"/>
                <w:sz w:val="14"/>
              </w:rPr>
              <w:t>CHEF DE MÉNAGE</w:t>
              <w:br/>
            </w:r>
            <w:r>
              <w:rPr>
                <w:b/>
                <w:i w:val="0"/>
                <w:sz w:val="18"/>
              </w:rPr>
              <w:t>ADAMA SIDIBE</w:t>
            </w:r>
          </w:p>
        </w:tc>
      </w:tr>
      <w:tr>
        <w:tc>
          <w:tcPr>
            <w:tcW w:type="dxa" w:w="3551"/>
            <w:shd w:fill="F8FAFC"/>
          </w:tcPr>
          <w:p>
            <w:r>
              <w:rPr>
                <w:b w:val="0"/>
                <w:i w:val="0"/>
                <w:color w:val="64748B"/>
                <w:sz w:val="14"/>
              </w:rPr>
              <w:t>TÉLÉPHONE CM</w:t>
              <w:br/>
            </w:r>
            <w:r>
              <w:rPr>
                <w:b/>
                <w:i w:val="0"/>
                <w:sz w:val="18"/>
              </w:rPr>
              <w:t>77 401 55 36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Adama sidibé) , prière de renseigner toutes les questions liées à  Adama sidibé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Anna Mendy) , prière de renseigner toutes les questions liées à  Anna Mendy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yacine sidibe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yacine sidibe a declaré que la catégorie socioprofessionnelle de son père est Ouvrier ou employé qualifié alors que le père lui-même declare comme catégorie socioprofessionnelle Cadre moyen/agent de maîtrise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63 Pièce de Petit de Sucre en morceaux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Natif SuSo</w:t>
            </w:r>
          </w:p>
        </w:tc>
        <w:tc>
          <w:tcPr>
            <w:tcW w:type="dxa" w:w="5839"/>
          </w:tcPr>
          <w:p>
            <w:r>
              <w:rPr>
                <w:b w:val="0"/>
                <w:i w:val="0"/>
                <w:sz w:val="17"/>
              </w:rPr>
              <w:t>Au moins un membre est travailleur pour compte propre ou patron, veuillez confirmer l'existence d'une activité rémuneratrice: entreprise, agriculture, élevage, pêche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Adama sidibé est sarakholé,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L'ethni de yacine sidibe est sarakhole, prière de bien classer cet ethni qui existe soit dans la liste des ethni ou n'éxiste pas comme ethni.</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yacine sidibe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sidibé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Adama sidibé bénéficié de cette formation est topographie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Anna Mendy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yacine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( 25000 FCFA) payée de yacine sidibe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yacine sidibe qui fréquente 3ème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de cantines ou de restauration (67500 FCFA) pour l'année scolaire de yacine sidibe qui fréquente 3ème année de Supérieur semble élevé.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Lait frais (mew ratt) est superette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(3000 Fcfa) de Huile de palme brute en Litre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Autres fruits de mer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Crevettes séchées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(600 Fcfa) de Lait concentré non-sucré en Pot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(6666.667 Fcfa) de Gingembre frais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ADAMA SIDIBE avec une taille de 3 personnes a consommé .12 Kg en taille unique de Gingembre frais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(2500 Fcfa) de Petit pois secs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ADAMA SIDIBE avec une taille de 3 personnes a consommé .12 Kg en taille unique de Petit pois secs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ADAMA SIDIBE (30000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ADAMA SIDIBE (416500 Fcfa) de la fête de Fin du Ramadan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SIDIBE (2000 Fcfa) au cours de 7 derniers jours de Transport urbain en train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SIDIBE (1000 Fcfa) au cours de 30 derniers jours de Gel hydro-alcoolique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SIDIBE (8000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SIDIBE (9500 Fcfa) au cours de 30 derniers jours de Pâte dentifrice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SIDIBE (9800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SIDIBE (1000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SIDIBE (2000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SIDIBE (6000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non conserné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achété à 18000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Foyers améliorés a été revendu à 22000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Armoires et autres meubles a été revendu à 650000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Le nombre d'article ( Mixeur/Presse-fruits non électrique)  dans ce ménages est élevé (15000), prière de corriger ou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deces de la soeur de Boubacar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Gingembre frais,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Petit pois secs,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63 Pièce Petit de Sucre en morceaux,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ADAMA SIDIBE dit avoir dépensé 2000 FCFA en Transport urbain en train,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ADAMA SIDIBE a comme taille 3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(10000) de l'article  Ventilateur sur pied est inférieur aux prix de revente (15000)  avec l'âge du bien atteignant 1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(12000) de l'article  Robot de cuisine électrique (Moulinex) est inférieur aux prix de revente (15000)  avec l'âge du bien atteignant 3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(18000) de l'article  Foyers améliorés est inférieur aux prix de revente (22000)  avec l'âge du bien atteignant 13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(20000) de l'article  Matelas simple est inférieur aux prix de revente (25000)  avec l'âge du bien atteignant 2 ans.</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(300000) de l'article  Armoires et autres meubles est inférieur aux prix de revente (650000)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[2026-05-22 13:28:46]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