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diallo ignore son année de naissance mais declare l'âge qu'il avait à son dernier anniverssaireLa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mariama diallo frequente actuellement 3ème année de Supérieur mais dit avoir reçu une bourse de 9999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1 à moins de 2 Km) et le temps (Deux heures ou plus) donné par rouguiyatou diallo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détectée ! Le nombre de mois d'activité de l'entreprise vendeur de boutiqueest de 0 sur les 12 derniers mois, alors que Cette entreprise est actuellement en activité.</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dieynaba sow est systeme reseaux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( 9999 FCFA) payée de mariama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(9999 FCFA) pour l'année scolaire de mariama diallo qui fréquente 3ème année de Supérieur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rouguiyatou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rouguiyatou diallo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amadou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mariama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mariama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diallo (10000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(14500 Fcfa) de Riz importé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Carotte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industriel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(1200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(8800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(2100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(10000 Fcfa) au cours de 12 derniers mois de Achat d'une tablette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La valeur renseignée ne peut pas être supérieure à 12. Veuillez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(15000)  avec l'âge du bien atteignant 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Appareil TV est inférieur aux prix de revente (50000)  avec l'âge du bien atteignant 7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Armoires et autres meubles est inférieur aux prix de revente (75000)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(35000)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Téléphone portable est inférieur aux prix de revente (15000)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