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ANNA BAKHOUM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LEON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LEON BAKHOUM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BAKHOUM a declaré que la catégorie socioprofessionnelle de sa mère est Travailleur familial contribuant à une entreprise familiale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BAKHOUM a declaré que le secteur institutionnel de sa mère est Ménage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 JEANNE BAKHOUME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 MADELENE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BERNALDETTE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BERNALDETTE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BERNALDETTE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COLETTE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COLETTE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COLETTE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MONICK BAKHOUM a declaré que la catégorie socioprofessionnelle de son père est Ouvrier ou employé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MONICK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MONICK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NDAGAME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PASCAL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SALY NIOME a declaré que le secteur institutionnel de sa mère est Ménage alors que la mère elle-même declare comme secteur institutionnel Ménage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THÉRÈSE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THÉRÈSE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THÉRÈSE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WALY BAKHOUME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ÉLENE SARR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ALBERT  BAKHOUM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MAURISSE BAKHOUM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ANNA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LEON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MALICK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 JEANNE BAKHOUME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 BERNALDETTE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 COLETTE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MONICK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SALY NIOME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THÉRÈSE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WALY BAKHOUME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ZERMELLE BAKHOUM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ALBERT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ANNA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IMILIE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JEAN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JEAN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LEON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LEON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LEONIE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( 14000 FCFA) de LEONIE BAKHOUM  qui fréquente 3ème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MALICK BAKHOUM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 JEANNE BAKHOUME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 JEANNE BAKHOUME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 MADELENE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BERNALDETTE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MARIE BERNALDETTE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COLETTE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MAURISSE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MONICK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MONICK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NDAGAME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NDAGAME KOUNTA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NDAGAME KOUNTA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PASCAL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PIERE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THERESE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THÉRÈSE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WALY BAKHOUME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WALY BAKHOUME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ZERMELLE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ÇHARL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ÉLENE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montant(100000 FCFA) des dépenses liées à l'accouchement de ANNA BAKHOUM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montant(110000 FCFA) des dépenses liées à l'accouchement de ZERMELLE BAKHOUM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MARIE COLETTE BAKHOUM a eu est crise,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ANNA BAKHOUM ait exercé un emploi au cours des 12 derniers mois car il evolue ou a evolué dans Services.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ÉLENE SARR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 MADELENE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MONICK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ALBERT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MAURISSE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PIERE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PIERE BAKHOUM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(120000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(245000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(295000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(55000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(3000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(30000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(200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(2000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(19200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Tapis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 Gramme) utilisée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 Gramme)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JEAN BAKHOUM fréquente 2ème année de Primaire mais ne sait pas écrire, prière de vérifier auprès de JEAN BAKHOUM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LEON BAKHOUM fréquente 3ème année de Primaire mais ne sait pas écrire, prière de vérifier auprès de LEON BAKHOUM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LEON BAKHOUM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MARI MADELENE NDIAYE qui sait écrire en français doit pouvoir lire en français.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(600000 Fcfa) d'un Bovin est trop petit ou élevé .</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Charrettes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(60 ans)  de Houe asine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