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Diouf ignore son année de naissance mais declare l'âge qu'il avait à son dernier anniverssaireAttention ! Le montant (4000 Fcfa) dépensé ou reçu en cadeau pour les cartes prépayées, les transferts de crédit et les abonnements de  Maguette Diouf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Thiaw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Thiaw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Ablaye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Ablaye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Maguette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Mohamed Thiaw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Thiaw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Adama Thiaw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( 37500 FCFA) payée de CHEIKH THIAW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Imame Diop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(84500 Fcfa) de Pape Imame Diop Thiaw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Ablaye Thiaw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Beurre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Farine de blé locale ou importée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(275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 DIENG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(18000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AMI DIENG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Foyers améliorés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AMI DIENG, prière de reprendre la section agriculture du ménage AMI DIENG.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