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36-04-33-72</w:t>
      </w:r>
    </w:p>
    <w:p>
      <w:r>
        <w:rPr>
          <w:b w:val="0"/>
          <w:i w:val="0"/>
          <w:color w:val="64748B"/>
          <w:sz w:val="18"/>
        </w:rPr>
        <w:t>Enquêteur : EQ9_sup_v2  ·  Équipe : EQ9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36-04-33-72</w:t>
            </w:r>
          </w:p>
        </w:tc>
        <w:tc>
          <w:tcPr>
            <w:tcW w:type="dxa" w:w="3551"/>
            <w:shd w:fill="F8FAFC"/>
          </w:tcPr>
          <w:p>
            <w:r>
              <w:rPr>
                <w:b w:val="0"/>
                <w:i w:val="0"/>
                <w:color w:val="64748B"/>
                <w:sz w:val="14"/>
              </w:rPr>
              <w:t>CHEF DE MÉNAGE</w:t>
              <w:br/>
            </w:r>
            <w:r>
              <w:rPr>
                <w:b/>
                <w:i w:val="0"/>
                <w:sz w:val="18"/>
              </w:rPr>
              <w:t>FATOUMATA BADOU</w:t>
            </w:r>
          </w:p>
        </w:tc>
      </w:tr>
      <w:tr>
        <w:tc>
          <w:tcPr>
            <w:tcW w:type="dxa" w:w="3551"/>
            <w:shd w:fill="F8FAFC"/>
          </w:tcPr>
          <w:p>
            <w:r>
              <w:rPr>
                <w:b w:val="0"/>
                <w:i w:val="0"/>
                <w:color w:val="64748B"/>
                <w:sz w:val="14"/>
              </w:rPr>
              <w:t>TÉLÉPHONE CM</w:t>
              <w:br/>
            </w:r>
            <w:r>
              <w:rPr>
                <w:b/>
                <w:i w:val="0"/>
                <w:sz w:val="18"/>
              </w:rPr>
              <w:t>76 250 45 15</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(92)</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2026-05-20T10:09:02</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aicha sow ou l'année à laquelle aicha sow a fréquenté l'école pour la dernière fois (.) le dernier diplome de aicha sow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ehladji saw frequente actuellement 5ème année de Supérieur mais dit avoir reçu une bourse de 360000 FCFA.</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aicha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aicha sow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counta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ehladji saw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( 50000 FCFA) payée de ehladji saw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ehladji saw qui fréquente 5ème année de Supérieur  est de 0 FCFA, ehladji saw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ehladji saw qui fréquente 5ème année de Supérieur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counta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( 24000 FCFA) de fatou counta  qui fréquente 1ére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 counta qui fréquente 1ére année de Maternelle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babou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khadim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khadim sow qui fréquente 4ème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ndiaya counta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Piment frais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(1000 Fcfa) de Aubergine en Pièce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Carotte en Pièce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Choux en Morceau (Portion)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(250 Fcfa) de Piment séché/ poudre en Sachets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FATOUMATA BABOU avec une taille de 7 personnes a consommé 7.87 Kg en taille unique de Riz importé brisé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(41.66667 Fcfa) de Eau minérale/filtrée en bouteille locale en Bidon 20l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FATOUMATA BABOU (19000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BABOU (1000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(300 Fcfa) pour Transport urbain/rural par traction animale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BABOU (10000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BABOU (4000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BABOU (5000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FATOUMATA BABOU (20000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Peu plausible! la valeur actuelle déclarée en s10q40 pour vente de restaurant semble trop petite ou trop élevée.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DIOURBEL Urbain ont généralement comme principal matériau du toit le/la Tôles, mais celui du ménage de FATOUMATA BABOU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DIOURBEL Urbain ont généralement comme principal matériau de revêtement du sol du logement le/la Ciment/Béton, mais celui du ménage de FATOUMATA BABOU (Carreaux/Marbre) diffère de celui-ci.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Fer à repasser à charbon a été achété à 6000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Salon  (Fauteuils et table basse) a été achété à 1500000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Salon  (Fauteuils et table basse) a été revendu à 1000000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de revente de l'article  Téléphone portable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ehladji saw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ehladji saw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aicha sow qui fréquente 6ème année de Primaire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ehladji saw qui fréquente 5ème année de Supérieur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fatou counta qui fréquente 1ére année de Maternelle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khadim sow qui fréquente 4ème année de Primaire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khadim sow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aicha sow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coumba counta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fatoumata babou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(0 heures) que fatoumata babou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(6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la valeur de l'achat (696.6667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[2026-05-31 11:44:10] </w:t>
      </w:r>
      <w:r>
        <w:rPr>
          <w:b/>
          <w:i w:val="0"/>
          <w:color w:val="1F6FEB"/>
          <w:sz w:val="16"/>
        </w:rPr>
        <w:t xml:space="preserve">EQ9_sup_v2 </w:t>
      </w:r>
      <w:r>
        <w:rPr>
          <w:b w:val="0"/>
          <w:i w:val="0"/>
          <w:color w:val="64748B"/>
          <w:sz w:val="16"/>
        </w:rPr>
        <w:t xml:space="preserve">sur s07bq03a_1 : </w:t>
      </w:r>
      <w:r>
        <w:rPr>
          <w:b w:val="0"/>
          <w:i w:val="0"/>
          <w:sz w:val="17"/>
        </w:rPr>
        <w:t>Revoir la quantité total de riz consomé pour les 7 derniere jour</w:t>
      </w:r>
    </w:p>
    <w:p>
      <w:pPr>
        <w:pStyle w:val="ListBullet"/>
      </w:pPr>
      <w:r>
        <w:rPr>
          <w:b w:val="0"/>
          <w:i w:val="0"/>
          <w:color w:val="64748B"/>
          <w:sz w:val="16"/>
        </w:rPr>
        <w:t xml:space="preserve">[2026-05-31 12:01:50]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