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DIATE DIEYE ignore son année de naissance mais declare l'âge qu'il avait à son dernier anniverssaireincoherent!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DIATE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AÏDA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DAME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 Fcfa) de DAME BADIANE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ANTA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DIEYE ANTA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IBRISSA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DIATE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