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94-54-40-19</w:t>
      </w:r>
    </w:p>
    <w:p>
      <w:r>
        <w:rPr>
          <w:b w:val="0"/>
          <w:i w:val="0"/>
          <w:color w:val="64748B"/>
          <w:sz w:val="18"/>
        </w:rPr>
        <w:t>Enquêteur : EQ14_enq1_v2  ·  Équipe : EQ14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1,11202E+11</w:t>
            </w:r>
          </w:p>
        </w:tc>
        <w:tc>
          <w:tcPr>
            <w:tcW w:type="dxa" w:w="3551"/>
            <w:shd w:fill="F8FAFC"/>
          </w:tcPr>
          <w:p>
            <w:r>
              <w:rPr>
                <w:b w:val="0"/>
                <w:i w:val="0"/>
                <w:color w:val="64748B"/>
                <w:sz w:val="14"/>
              </w:rPr>
              <w:t>MÉNAGE</w:t>
              <w:br/>
            </w:r>
            <w:r>
              <w:rPr>
                <w:b/>
                <w:i w:val="0"/>
                <w:color w:val="1F6FEB"/>
                <w:sz w:val="18"/>
              </w:rPr>
              <w:t>94-54-40-19</w:t>
            </w:r>
          </w:p>
        </w:tc>
        <w:tc>
          <w:tcPr>
            <w:tcW w:type="dxa" w:w="3551"/>
            <w:shd w:fill="F8FAFC"/>
          </w:tcPr>
          <w:p>
            <w:r>
              <w:rPr>
                <w:b w:val="0"/>
                <w:i w:val="0"/>
                <w:color w:val="64748B"/>
                <w:sz w:val="14"/>
              </w:rPr>
              <w:t>CHEF DE MÉNAGE</w:t>
              <w:br/>
            </w:r>
            <w:r>
              <w:rPr>
                <w:b/>
                <w:i w:val="0"/>
                <w:sz w:val="18"/>
              </w:rPr>
              <w:t>DIEYNI HAMADI SOW</w:t>
            </w:r>
          </w:p>
        </w:tc>
      </w:tr>
      <w:tr>
        <w:tc>
          <w:tcPr>
            <w:tcW w:type="dxa" w:w="3551"/>
            <w:shd w:fill="F8FAFC"/>
          </w:tcPr>
          <w:p>
            <w:r>
              <w:rPr>
                <w:b w:val="0"/>
                <w:i w:val="0"/>
                <w:color w:val="64748B"/>
                <w:sz w:val="14"/>
              </w:rPr>
              <w:t>TÉLÉPHONE CM</w:t>
              <w:br/>
            </w:r>
            <w:r>
              <w:rPr>
                <w:b/>
                <w:i w:val="0"/>
                <w:sz w:val="18"/>
              </w:rPr>
              <w:t>77 963 24 66</w:t>
            </w:r>
          </w:p>
        </w:tc>
        <w:tc>
          <w:tcPr>
            <w:tcW w:type="dxa" w:w="3551"/>
            <w:shd w:fill="F8FAFC"/>
          </w:tcPr>
          <w:p>
            <w:r>
              <w:rPr>
                <w:b w:val="0"/>
                <w:i w:val="0"/>
                <w:color w:val="64748B"/>
                <w:sz w:val="14"/>
              </w:rPr>
              <w:t>LOCALISATION</w:t>
              <w:br/>
            </w:r>
            <w:r>
              <w:rPr>
                <w:b/>
                <w:i w:val="0"/>
                <w:sz w:val="18"/>
              </w:rPr>
              <w:t>tiguere yene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EQ14_enq1_v2  (141)</w:t>
            </w:r>
          </w:p>
        </w:tc>
        <w:tc>
          <w:tcPr>
            <w:tcW w:type="dxa" w:w="3551"/>
            <w:shd w:fill="F8FAFC"/>
          </w:tcPr>
          <w:p>
            <w:r>
              <w:rPr>
                <w:b w:val="0"/>
                <w:i w:val="0"/>
                <w:color w:val="64748B"/>
                <w:sz w:val="14"/>
              </w:rPr>
              <w:t>SUPERVISEUR</w:t>
              <w:br/>
            </w:r>
            <w:r>
              <w:rPr>
                <w:b/>
                <w:i w:val="0"/>
                <w:sz w:val="18"/>
              </w:rPr>
              <w:t>14</w:t>
            </w:r>
          </w:p>
        </w:tc>
        <w:tc>
          <w:tcPr>
            <w:tcW w:type="dxa" w:w="3551"/>
            <w:shd w:fill="F8FAFC"/>
          </w:tcPr>
          <w:p>
            <w:r>
              <w:rPr>
                <w:b w:val="0"/>
                <w:i w:val="0"/>
                <w:color w:val="64748B"/>
                <w:sz w:val="14"/>
              </w:rPr>
              <w:t>STATUT</w:t>
              <w:br/>
            </w:r>
            <w:r>
              <w:rPr>
                <w:b/>
                <w:i w:val="0"/>
                <w:sz w:val="18"/>
              </w:rPr>
              <w:t>1  ·  1ʳᵉ visite : 2026-06-03T15:37:23</w:t>
            </w:r>
          </w:p>
        </w:tc>
      </w:tr>
    </w:tbl>
    <w:p/>
    <w:p>
      <w:r>
        <w:rPr>
          <w:b/>
          <w:i w:val="0"/>
          <w:color w:val="1F6FEB"/>
          <w:sz w:val="22"/>
        </w:rPr>
        <w:t>⚠ INCOHÉRENCES À CORRIGER (77)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DIEYNY HAMADI SOW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L'âge (10) ans du premier mariage de DIEYNY HAMADI SOW semble incoherent.</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DIEYNY HAMADI SOW diffère de celui donné par DIEYNY HAMADI SOW lui-même qui affirme ne pas avoir frequenté l'école formelle.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incoherenceLe ménage  est connecté à un réseau électrique donc à accès à l'électricité avec EDM malgré qu'elle ne soit pas disponible à 100%, le même ménage déclare comme principale source d'éclairage du logement la Lampe à pile/Lampe solaire qui est incohérent.</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cette information auprès de l'enquêté et de corriger si nécessaire.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BINTA SOW , prière de renseignés toutes les questions liées à BINTA SOW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AISSATA KALIDOU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AISSATA KALIDOU DIALLO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(9000 FCFA) pour l'année scolaire de AISSATA KALIDOU DIALLO qui fréquente 2ème année de Maternelle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DIEYNY HAMADI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DIEYNY HAMADI SOW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probable que BINTA SOW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probable que DIEYNY HAMADI SOW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AISSATA KALIDOU DIALLO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AISSATA KALIDOU DIALLO ), prière de renseignés toutes les questions liées à ( AISSATA KALIDOU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BINTA SOW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BINTA SOW ), prière de renseignés toutes les questions liées à ( BINTA SOW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DIEYNY HAMADI SOW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DIEYNY HAMADI SOW ), prière de renseignés toutes les questions liées à ( DIEYNY HAMADI SOW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DIEYNI HAMADI SOW (2000 Fcfa) au cours de 7 derniers jours de Transport urbain/rural par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Allumettes, prière de renseignés toutes les questions liées à Allumettes.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Bois de chauffe acheté, prière de renseignés toutes les questions liées à Bois de chauffe acheté.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Pâte dentifrice, prière de renseignés toutes les questions liées à Pâte dentifrice.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Savon de ménage, lessive en poudre, détergents (eau de javel,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Médicaments achetés en pharmacie sans ordonnance: alcool, pansements, paracétamol, médicaments les affections courantes (paludisme, toux, rhume, diarrhée/disenterie, vers intestinaux,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Chaussures enfants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Chaussures enfants, prière de renseignés toutes les questions liées à Chaussures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Chaussures femmes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Chaussures femmes, prière de renseignés toutes les questions liées à Chaussures femmes.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changer la question 11.36 à Electricité réseau car elle demeure la principale même s'elle n'est pas disponible à 100%.</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Appareil TV, prière de renseignés toutes les questions liées à Appareil TV.</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des transferts reçu, prière de renseignés toutes les questions.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13 n'a pas été renseigner dans ce ménage, prière de confirmer ou les faire merci.</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des transferts envoyés, prière de renseignés toutes les questions.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13 (transfert emis) n'a pas été renseigner dans ce ménage, veuillez renseigner les questions 13.24, 13.25 et 13.26.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de DIEYNI HAMADI SOW vit à MATAM Rural et ne pratique pas de l'agriculture.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reprendre la section 16A en s'assurant effectivement qu'aucun membre du ménage n'est agriculteur.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Ne vous adressez pas seulement au répondant pour avoir la réponse de lui au lieu du ménage, dites-lui que la question concerne tous les membres du ménage.</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DIEYNI HAMADI SOW a comme taille 3 personnes dont ils vivent à MATAM Rural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Appareil TV, prière de renseigner.</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Aucun membre dans le ménage de DIEYNI HAMADI SOW ne pratique de l'agriculture, veuillez vous rassurer auprès du repondant l'existence d'un agriculteur au sein du menage et reprendre la section 16.</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Au Mali c'est difficile de voir un ménage dans un milieu rural qui ne pratique pas l'élevage, prière de verifier et renseigner la section 17a ou de confirmer cette information avec le QG.</w:t>
            </w:r>
          </w:p>
        </w:tc>
      </w:tr>
    </w:tbl>
    <w:p/>
    <w:p>
      <w:r>
        <w:rPr>
          <w:b/>
          <w:i w:val="0"/>
          <w:color w:val="1F6FEB"/>
          <w:sz w:val="22"/>
        </w:rPr>
        <w:t>💬 COMMENTAIRES SUPERVISEUR / ENQUÊTEUR (1)</w:t>
      </w:r>
    </w:p>
    <w:p>
      <w:pPr>
        <w:pStyle w:val="ListBullet"/>
      </w:pPr>
      <w:r>
        <w:rPr>
          <w:b w:val="0"/>
          <w:i w:val="0"/>
          <w:color w:val="64748B"/>
          <w:sz w:val="16"/>
        </w:rPr>
        <w:t xml:space="preserve">[2026-06-03 16:39:01] </w:t>
      </w:r>
      <w:r>
        <w:rPr>
          <w:b/>
          <w:i w:val="0"/>
          <w:color w:val="1F6FEB"/>
          <w:sz w:val="16"/>
        </w:rPr>
        <w:t xml:space="preserve">EQ14_enq1_v2 </w:t>
      </w:r>
      <w:r>
        <w:rPr>
          <w:b w:val="0"/>
          <w:i w:val="0"/>
          <w:color w:val="64748B"/>
          <w:sz w:val="16"/>
        </w:rPr>
        <w:t xml:space="preserve">sur s11q58 : </w:t>
      </w:r>
      <w:r>
        <w:rPr>
          <w:b w:val="0"/>
          <w:i w:val="0"/>
          <w:sz w:val="17"/>
        </w:rPr>
        <w:t>TOILETTE DU VOISIN</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