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DIMO BA ignore son année de naissance mais declare l'âge qu'il avait à son dernier anniverssaireIncoherence!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ignore son année de naissance mais declare l'âge qu'il avait à son dernier anniverssaireIncoherence!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THIADJI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THIADJI DIA ignore son année de naissance mais declare l'âge qu'il avait à son dernier anniverssaireAvertissement!!!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WOURY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WOURY BA ignore son année de naissance mais declare l'âge qu'il avait à son dernier anniverssaireAvertissement!!!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DIMO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NENE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THIADJI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WOURY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OUMOUKAIRY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BASIROU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THIADJI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(47000 Fcfa) de OUMOUKAIRY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