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60-20-77-59</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60-20-77-59</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77 303 24 61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2026-05-21T14:13:05</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ABOUBACAR NDIAYE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AMADOU TIDIANE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AMADOU TIDIANE NDIAYE ou l'année à laquelle AMADOU TIDIANE NDIAYE a fréquenté l'école pour la dernière fois (.) le dernier diplome de AMADOU TIDIANE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ASTOU NDIAYE diffère de celui donné par ASTOU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MAMADOU NDIAYE diffère de celui donné par MAMADOU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BALDE diffère de celui donné par OUMOU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OUSMANE NDIAYE ou l'année à laquelle OUSMANE NDIAYE a fréquenté l'école pour la dernière fois (2023) le dernier diplome de OUSMANE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ALIOU BIANQUINCHE est BASSARIES,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ABLAYE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ADAMA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ADAMA NDIAYE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BIANQUINCHE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AMADOU TIDIANE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 Fcfa) de AMADOU TIDIANE NDIAYE en 1ére année de Secondaire 1 (Moyen)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AMINATA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AWA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AWA NDIAYE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BOUBACAR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FATOU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OUSMANE NDIAYE n'a pas été à l'école entre 2024/2025 est pour faire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PAPE SAMBA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SAMBA NDIAYE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SALY BARRY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OUMOU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OUMOU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NDIAYE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(19600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(427300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(833600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(600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MAMADOU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MAMADOU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MAMADOU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NDIAYE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BALDE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SALY BARRY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BIANQUINCHE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TIDIANE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NDIAYE est Etudiant/Elève de la 4.21 mais OUSMANE NDIAYE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SAMBA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(94 heures) que MOUHAMED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Bicyclette, vélo de course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