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TIDIANE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absa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adja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adja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adama ka n'a pas fait des études dans une école formelle est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adja diop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mariama ka n'a pas fait des études dans une école formelle est préférence pour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kabir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sahir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TIDIANE ka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bassirou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ALIMATOU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absa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adama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adja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bassirou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mouhamed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yacine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ALIMATOU KA ), prière de renseignés toutes les questions liées à ( 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adja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adja KA ), prière de renseignés toutes les questions liées à ( IBRAHIMA adja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TIDIANE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TIDIANE ka ), prière de renseignés toutes les questions liées à ( TIDIANE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ndao ), prière de renseignés toutes les questions liées à ( absa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adja diop ), prière de renseignés toutes les questions liées à ( adja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ka ), prière de renseignés toutes les questions liées à ( awa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2 ), prière de renseignés toutes les questions liées à ( bassirou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bassirou ka ), prière de renseignés toutes les questions liées à ( bassirou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 prière de renseignés toutes les questions liées à ( fatou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ka ), prière de renseignés toutes les questions liées à ( mariama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kabir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kabir ka ), prière de renseignés toutes les questions liées à ( mouhamed kabir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sahir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sahir ka ), prière de renseignés toutes les questions liées à ( mouhamed sahir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yacine ka ), prière de renseignés toutes les questions liées à ( yacine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(642000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(90000 FCFA pour 750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(66000 FCFA pour 550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Hache-Paille, prière de renseignés toutes les questions liées à Hache-Paille.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bassirou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