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hassanatou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Ndieme Diop frequente actuellement 2ème année de Supérieur mais dit avoir reçu une bourse de 400000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Aguibou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Aguibou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Diariyatou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(3300 FCFA) pour l'année scolaire de Ibrahima Diallo Junior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Ndieme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SECKOU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(4300 FCFA) pour l'année scolaire de SECKOU DIALLO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(40250 Fcfa) de Ibrahima Diallo Junior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montant(175000 FCFA) des frais de médicaments traditionnel hors hospitalisation de SECKOU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montant(116000 FCFA) des frais des médicaments achetés dans les officines privées de SECKOU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Oumou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Ndieme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Ndieme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Ndieme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Aguibou Diallo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(244500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200000 Fcfa avec le type de logement Maison Basse est relativement élevé par rapport aux autres montants observés à KOLDA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Aguibou Diallo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Junior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SECKOU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a 84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