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fall a declaré que le secteur institutionnel de sa mère est Entreprise individuelle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Nafissatou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2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Mariama kande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Aïssatou Diao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1maraichage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Nafissatou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kande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Mouhamadou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Mouhamadou fall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Oumou fall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Omar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Amy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fall (8700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Diao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2 fall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fall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Oignon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FALL (192000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(55200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machine à décortiquer d'arachide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machine à décortiquer d'arachide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1maraichage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ordures ont été appliquées 80 fois dans la parcelle parcelle 1maraichage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1maraichage est de .05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1maraichage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1maraichage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(.05 Litre)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(.05 Litre)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(1151.5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(1151.5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900000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(600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4000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Mouhamadou fall fréquente 2ème année de Primaire mais ne sait pas écrire, prière de vérifier auprès de Mouhamadou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Diao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d’arachide)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1maraichage)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