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Malang Seydi) , prière de renseigner toutes les questions liées à  Malang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Toure) , prière de renseigner toutes les questions liées à  Fatou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Cisse) , prière de renseigner toutes les questions liées à  Fatoumata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Seydi) , prière de renseigner toutes les questions liées à  Ibrahima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Kadidiatou Sylla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Edaly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Fatoumata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Boubacar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Seydi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Amidou Seydi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Edaly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Seydi 2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Seydi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33333.33 FCFA qui semble élevé, prière de verifier le montant tiré de la vente (100000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27000 FCFA qui semble élevé, prière de verifier le montant tiré de la vente (27000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Moulin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du revenu du loyer de Mamadou Seydi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Bicyclette, vélo de course dans ce ménages est très élevé (32),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(22000)  avec l'âge du bien atteignant 16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Moulin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