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BABACAR  SYLLA) , prière de renseigner toutes les questions liées à  BABACAR  SYLLA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nombre d'année (9999) que SERIGNE SYLLA a vécu dans la localité est superieur à son âge (51)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corriger.incoherent! Il manque des informations non renseignées (1 question(s) de  SERIGNE SYLLA) , prière de renseigner toutes les questions liées à  SERIGNE SYLLA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SERIGNE SYLLA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BABACAR  SYLLA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SERIGNE SYLLA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SERIGNE SYLLA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SERIGNE SYLLA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SYLLA ), prière de renseignés toutes les questions liées à ( BABACAR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BABACAR  SYLLA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SYLLA ), prière de renseignés toutes les questions liées à ( BABACAR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DIA ), prière de renseignés toutes les questions liées à ( FATOU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SERIGNE SYLLA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BABACAR  SYLLA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SYLLA ), prière de renseignés toutes les questions liées à ( BABACAR  SYLLA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BABACAR  SYLLA ), prière de renseignés toutes les questions liées à ( BABACAR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DIA ), prière de renseignés toutes les questions liées à ( FATOU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SERIGNE SYLLA ), prière de renseignés toutes les questions liées à ( SERIGNE SYLLA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SERIGNE SYLLA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(1300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SERIGNE SYLLA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SYLLA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DIA a 48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(.a heures) que BABACAR  SYLLA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(.a heures) que SERIGNE SYLLA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SYLLA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SERIGNE SYLLA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