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sall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sall ignore son année de naissance mais declare l'âge qu'il avait à son dernier anniverssaireIncohérence!! Le jour et le mois de naissance de Moussa sall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gueye ignore son année de naissance mais declare l'âge qu'il avait à son dernier anniverssaireIncohérence!! Le nombre d'année (9999) que Khadim gueye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Khadim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sall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mbacke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( 3500 FCFA) payée de Aissata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Fary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( 17000 FCFA) de Fatima Sall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( 3000 FCFA) payée de Fatima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Khadim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( 19500 FCFA) de Mouhamed sall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( 4400 FCFA) payée de Mouhamed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sall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Fary sall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Fary sall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SALL (50500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(12500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(4500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(100000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(2000 Fcfa) au cours de 12 derniers mois de Livres non scolaires, bande dessinée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SALL (24000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offre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MOUSSA SALL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(4.37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Bonbonne de gaz est inférieur aux prix de revente (25000)  avec l'âge du bien atteignant 9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