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51-69-65-56</w:t>
      </w:r>
    </w:p>
    <w:p>
      <w:r>
        <w:rPr>
          <w:b w:val="0"/>
          <w:i w:val="0"/>
          <w:color w:val="64748B"/>
          <w:sz w:val="18"/>
        </w:rPr>
        <w:t>Enquêteur : EQ7_sup_v2  ·  Équipe : EQ7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72203030017</w:t>
            </w:r>
          </w:p>
        </w:tc>
        <w:tc>
          <w:tcPr>
            <w:tcW w:type="dxa" w:w="3551"/>
            <w:shd w:fill="F8FAFC"/>
          </w:tcPr>
          <w:p>
            <w:r>
              <w:rPr>
                <w:b w:val="0"/>
                <w:i w:val="0"/>
                <w:color w:val="64748B"/>
                <w:sz w:val="14"/>
              </w:rPr>
              <w:t>MÉNAGE</w:t>
              <w:br/>
            </w:r>
            <w:r>
              <w:rPr>
                <w:b/>
                <w:i w:val="0"/>
                <w:color w:val="1F6FEB"/>
                <w:sz w:val="18"/>
              </w:rPr>
              <w:t>51-69-65-56</w:t>
            </w:r>
          </w:p>
        </w:tc>
        <w:tc>
          <w:tcPr>
            <w:tcW w:type="dxa" w:w="3551"/>
            <w:shd w:fill="F8FAFC"/>
          </w:tcPr>
          <w:p>
            <w:r>
              <w:rPr>
                <w:b w:val="0"/>
                <w:i w:val="0"/>
                <w:color w:val="64748B"/>
                <w:sz w:val="14"/>
              </w:rPr>
              <w:t>CHEF DE MÉNAGE</w:t>
              <w:br/>
            </w:r>
            <w:r>
              <w:rPr>
                <w:b/>
                <w:i w:val="0"/>
                <w:sz w:val="18"/>
              </w:rPr>
              <w:t>MAMA SOW</w:t>
            </w:r>
          </w:p>
        </w:tc>
      </w:tr>
      <w:tr>
        <w:tc>
          <w:tcPr>
            <w:tcW w:type="dxa" w:w="3551"/>
            <w:shd w:fill="F8FAFC"/>
          </w:tcPr>
          <w:p>
            <w:r>
              <w:rPr>
                <w:b w:val="0"/>
                <w:i w:val="0"/>
                <w:color w:val="64748B"/>
                <w:sz w:val="14"/>
              </w:rPr>
              <w:t>TÉLÉPHONE CM</w:t>
              <w:br/>
            </w:r>
            <w:r>
              <w:rPr>
                <w:b/>
                <w:i w:val="0"/>
                <w:sz w:val="18"/>
              </w:rPr>
              <w:t>77 212 42 72</w:t>
            </w:r>
          </w:p>
        </w:tc>
        <w:tc>
          <w:tcPr>
            <w:tcW w:type="dxa" w:w="3551"/>
            <w:shd w:fill="F8FAFC"/>
          </w:tcPr>
          <w:p>
            <w:r>
              <w:rPr>
                <w:b w:val="0"/>
                <w:i w:val="0"/>
                <w:color w:val="64748B"/>
                <w:sz w:val="14"/>
              </w:rPr>
              <w:t>LOCALISATION</w:t>
              <w:br/>
            </w:r>
            <w:r>
              <w:rPr>
                <w:b/>
                <w:i w:val="0"/>
                <w:sz w:val="18"/>
              </w:rPr>
              <w:t>NDIAKHAT MADARO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EQ7_sup_v2</w:t>
            </w:r>
          </w:p>
        </w:tc>
        <w:tc>
          <w:tcPr>
            <w:tcW w:type="dxa" w:w="3551"/>
            <w:shd w:fill="F8FAFC"/>
          </w:tcPr>
          <w:p>
            <w:r>
              <w:rPr>
                <w:b w:val="0"/>
                <w:i w:val="0"/>
                <w:color w:val="64748B"/>
                <w:sz w:val="14"/>
              </w:rPr>
              <w:t>SUPERVISEUR</w:t>
              <w:br/>
            </w:r>
            <w:r>
              <w:rPr>
                <w:b/>
                <w:i w:val="0"/>
                <w:sz w:val="18"/>
              </w:rPr>
              <w:t>—</w:t>
            </w:r>
          </w:p>
        </w:tc>
        <w:tc>
          <w:tcPr>
            <w:tcW w:type="dxa" w:w="3551"/>
            <w:shd w:fill="F8FAFC"/>
          </w:tcPr>
          <w:p>
            <w:r>
              <w:rPr>
                <w:b w:val="0"/>
                <w:i w:val="0"/>
                <w:color w:val="64748B"/>
                <w:sz w:val="14"/>
              </w:rPr>
              <w:t>STATUT</w:t>
              <w:br/>
            </w:r>
            <w:r>
              <w:rPr>
                <w:b/>
                <w:i w:val="0"/>
                <w:sz w:val="18"/>
              </w:rPr>
              <w:t>1  ·  1ʳᵉ visite : 2026-05-20T11:55:04</w:t>
            </w:r>
          </w:p>
        </w:tc>
      </w:tr>
    </w:tbl>
    <w:p/>
    <w:p>
      <w:r>
        <w:rPr>
          <w:b/>
          <w:i w:val="0"/>
          <w:color w:val="1F6FEB"/>
          <w:sz w:val="22"/>
        </w:rPr>
        <w:t>⚠ INCOHÉRENCES À CORRIGER (68)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ALIOU SOW vous a montré son acte de naissance mais certaines de ses informations (soit jour ou mois ou année ) sur son acte de naissance en 1.03 manquent.</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supporté (22500 FCFA) par le ménage pour cette source d’énergie (Bois de chauffe) à THIES Rural au cours des 30 derniers jours semble incoherent, prière de confirmer ou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(6) de ce ménage est inférieur à la taille du denombrement (10),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CHEIKH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MOUHAMED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MOUSSA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MOUSSA SOW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MOUSSA SOW pour la cotisation est de 300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SADIO BARRY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(58750 Fcfa) de AWA BA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SADIO BARRY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MAMA SOW (10500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(1400 Fcfa) de Sucre en poudre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 Sow (5000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Ramassage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 Sow (22500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 Sow (100 Fcfa) au cours de 30 derniers jours de Bougies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 Sow (1000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 Sow (1200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 Sow (300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 Sow (3500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 Sow (1500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 Sow (200000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 Sow (45000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 Sow (7000 Fcfa) au cours de 12 derniers mois de Frais d'assurance vie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type de local l'activité s'exerce VENTE DE  LEGUMES est Au marché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votre ménage se débarrasse-t-il de ses ordures ménagères, prière de classer ces autres à preciser car ils existent dejà.</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se débarrasse de ses ordures ménagères avec Payer les charrettiés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Foyers améliorés a été achété à 3500 Fcfa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d'avoir un agriculteur dans le ménage de Mama Sow, prière de reprendre la section agriculture du ménage Mama Sow.</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Mama Sow vit à THIES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MAMA SOW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8 Paquet Tres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Tres petit est très faible ou élevé.</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Aucun membre dans le ménage de Mama Sow ne pratique de l'agriculture, veuillez vous rassurer auprès du repondant l'existence d'un agriculteur au sein du menage et reprendre la section 16.</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Au Mali c'est difficile de voir un ménage dans un milieu rural qui ne pratique pas l'élevage, prière de verifier et renseigner la section 17a ou de confirmer cette information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