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COUMBA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SADIO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SADIBOU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AHMADOU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MAÏRAME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MAÏRAME KA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MAÏRAME KA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montant(28200 FCFA) des dépenses pour chaque visite prénatale de FATIMA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MAÏRAME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AHMADOU SOW ), prière de renseignés toutes les questions liées à ( AHMADOU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AHMADOU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AHMADOU SOW ), prière de renseignés toutes les questions liées à ( AHMADOU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 ), prière de renseignés toutes les questions liées à ( COUMBA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KA ), prière de renseignés toutes les questions liées à ( FATIMA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 SOW ), prière de renseignés toutes les questions liées à ( ISMA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MAÏRAME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MAÏRAME KA ), prière de renseignés toutes les questions liées à ( MAÏRAME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SADIBOU SOW ), prière de renseignés toutes les questions liées à ( SADIBOU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(190000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(895000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(31500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(550000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##N/A##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AHMADOU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s17q64</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AHMADOU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(700000 FCFA) de AHMADOU SOW semble trop élevé pour un revenu net gagné par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(4000)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(700000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