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50-04-60-46</w:t>
      </w:r>
    </w:p>
    <w:p>
      <w:r>
        <w:rPr>
          <w:b w:val="0"/>
          <w:i w:val="0"/>
          <w:color w:val="64748B"/>
          <w:sz w:val="18"/>
        </w:rPr>
        <w:t>Enquêteur : EQ12_enq2_v2  ·  Équipe : EQ12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43101000173</w:t>
            </w:r>
          </w:p>
        </w:tc>
        <w:tc>
          <w:tcPr>
            <w:tcW w:type="dxa" w:w="3551"/>
            <w:shd w:fill="F8FAFC"/>
          </w:tcPr>
          <w:p>
            <w:r>
              <w:rPr>
                <w:b w:val="0"/>
                <w:i w:val="0"/>
                <w:color w:val="64748B"/>
                <w:sz w:val="14"/>
              </w:rPr>
              <w:t>MÉNAGE</w:t>
              <w:br/>
            </w:r>
            <w:r>
              <w:rPr>
                <w:b/>
                <w:i w:val="0"/>
                <w:color w:val="1F6FEB"/>
                <w:sz w:val="18"/>
              </w:rPr>
              <w:t>50-04-60-46</w:t>
            </w:r>
          </w:p>
        </w:tc>
        <w:tc>
          <w:tcPr>
            <w:tcW w:type="dxa" w:w="3551"/>
            <w:shd w:fill="F8FAFC"/>
          </w:tcPr>
          <w:p>
            <w:r>
              <w:rPr>
                <w:b w:val="0"/>
                <w:i w:val="0"/>
                <w:color w:val="64748B"/>
                <w:sz w:val="14"/>
              </w:rPr>
              <w:t>CHEF DE MÉNAGE</w:t>
              <w:br/>
            </w:r>
            <w:r>
              <w:rPr>
                <w:b/>
                <w:i w:val="0"/>
                <w:sz w:val="18"/>
              </w:rPr>
              <w:t>GOLO FALL</w:t>
            </w:r>
          </w:p>
        </w:tc>
      </w:tr>
      <w:tr>
        <w:tc>
          <w:tcPr>
            <w:tcW w:type="dxa" w:w="3551"/>
            <w:shd w:fill="F8FAFC"/>
          </w:tcPr>
          <w:p>
            <w:r>
              <w:rPr>
                <w:b w:val="0"/>
                <w:i w:val="0"/>
                <w:color w:val="64748B"/>
                <w:sz w:val="14"/>
              </w:rPr>
              <w:t>TÉLÉPHONE CM</w:t>
              <w:br/>
            </w:r>
            <w:r>
              <w:rPr>
                <w:b/>
                <w:i w:val="0"/>
                <w:sz w:val="18"/>
              </w:rPr>
              <w:t>77 678 52 37</w:t>
            </w:r>
          </w:p>
        </w:tc>
        <w:tc>
          <w:tcPr>
            <w:tcW w:type="dxa" w:w="3551"/>
            <w:shd w:fill="F8FAFC"/>
          </w:tcPr>
          <w:p>
            <w:r>
              <w:rPr>
                <w:b w:val="0"/>
                <w:i w:val="0"/>
                <w:color w:val="64748B"/>
                <w:sz w:val="14"/>
              </w:rPr>
              <w:t>LOCALISATION</w:t>
              <w:br/>
            </w:r>
            <w:r>
              <w:rPr>
                <w:b/>
                <w:i w:val="0"/>
                <w:sz w:val="18"/>
              </w:rPr>
              <w:t>maison</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EQ12_enq2_v2  (122)</w:t>
            </w:r>
          </w:p>
        </w:tc>
        <w:tc>
          <w:tcPr>
            <w:tcW w:type="dxa" w:w="3551"/>
            <w:shd w:fill="F8FAFC"/>
          </w:tcPr>
          <w:p>
            <w:r>
              <w:rPr>
                <w:b w:val="0"/>
                <w:i w:val="0"/>
                <w:color w:val="64748B"/>
                <w:sz w:val="14"/>
              </w:rPr>
              <w:t>SUPERVISEUR</w:t>
              <w:br/>
            </w:r>
            <w:r>
              <w:rPr>
                <w:b/>
                <w:i w:val="0"/>
                <w:sz w:val="18"/>
              </w:rPr>
              <w:t>12</w:t>
            </w:r>
          </w:p>
        </w:tc>
        <w:tc>
          <w:tcPr>
            <w:tcW w:type="dxa" w:w="3551"/>
            <w:shd w:fill="F8FAFC"/>
          </w:tcPr>
          <w:p>
            <w:r>
              <w:rPr>
                <w:b w:val="0"/>
                <w:i w:val="0"/>
                <w:color w:val="64748B"/>
                <w:sz w:val="14"/>
              </w:rPr>
              <w:t>STATUT</w:t>
              <w:br/>
            </w:r>
            <w:r>
              <w:rPr>
                <w:b/>
                <w:i w:val="0"/>
                <w:sz w:val="18"/>
              </w:rPr>
              <w:t>1  ·  1ʳᵉ visite : 2026-05-19T13:02:34</w:t>
            </w:r>
          </w:p>
        </w:tc>
      </w:tr>
    </w:tbl>
    <w:p/>
    <w:p>
      <w:r>
        <w:rPr>
          <w:b/>
          <w:i w:val="0"/>
          <w:color w:val="1F6FEB"/>
          <w:sz w:val="22"/>
        </w:rPr>
        <w:t>⚠ INCOHÉRENCES À CORRIGER (111)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MANIFE FALL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NDEYE PÉNÉ DIALLO a declaré que le secteur institutionnel de sa mère est Ménage alors que la mère elle-même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MAME DIARRA SARR a declaré que la catégorie socioprofessionnelle de sa mère est Manœuvre alors que la mère elle-même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PAPE IBRAHIMA SARR a declaré que la catégorie socioprofessionnelle de sa mère est Manœuvre alors que la mère elle-même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BAMBA SARR a declaré que la catégorie socioprofessionnelle de sa mère est Manœuvre alors que la mère elle-même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MARÉME SARR a declaré que la catégorie socioprofessionnelle de sa mère est Manœuvre alors que la mère elle-même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KHADY SARR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MANIFE FALL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NGOLO FALL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OUSMANE SARR a  fréquenté l'école est 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(De 5 à moins de 10 Km) et le temps (De 15 à moins de 30 mn) donné par MANIFE FALL semble incoherent pour accéder au lieu de la consultation.</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56 Sachets de Tres petit de Arachides grillées décortiquées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s01q07, s01q08, s02q20, s02q22, s03q07, s02q29, s04q19, s13q02</w:t>
            </w:r>
          </w:p>
        </w:tc>
        <w:tc>
          <w:tcPr>
            <w:tcW w:type="dxa" w:w="1191"/>
          </w:tcPr>
          <w:p>
            <w:r>
              <w:rPr>
                <w:b w:val="0"/>
                <w:i w:val="0"/>
                <w:color w:val="64748B"/>
                <w:sz w:val="16"/>
              </w:rPr>
              <w:t>GT-CQ</w:t>
            </w:r>
          </w:p>
        </w:tc>
        <w:tc>
          <w:tcPr>
            <w:tcW w:type="dxa" w:w="4706"/>
          </w:tcPr>
          <w:p>
            <w:r>
              <w:rPr>
                <w:b w:val="0"/>
                <w:i w:val="0"/>
                <w:sz w:val="17"/>
              </w:rPr>
              <w:t>Avertissement!! Le montant supporté (30000 FCFA) par le ménage pour cette source d’énergie (Bois de chauffe) à SAINT-LOUIS Urbain au cours des 30 derniers jours semble incoherent, prière de confirmer ou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s03q10__10, s04q18, s04q51, s04q51_unite, s04q39, s04q43, s04q44, s04q63</w:t>
            </w:r>
          </w:p>
        </w:tc>
        <w:tc>
          <w:tcPr>
            <w:tcW w:type="dxa" w:w="1191"/>
          </w:tcPr>
          <w:p>
            <w:r>
              <w:rPr>
                <w:b w:val="0"/>
                <w:i w:val="0"/>
                <w:color w:val="64748B"/>
                <w:sz w:val="16"/>
              </w:rPr>
              <w:t>GT-CQ</w:t>
            </w:r>
          </w:p>
        </w:tc>
        <w:tc>
          <w:tcPr>
            <w:tcW w:type="dxa" w:w="4706"/>
          </w:tcPr>
          <w:p>
            <w:r>
              <w:rPr>
                <w:b w:val="0"/>
                <w:i w:val="0"/>
                <w:sz w:val="17"/>
              </w:rPr>
              <w:t>Avertissement!! Le temps cela prend au ménage pour s’approvisionner (acheter/ramasser) cette source d’énergie est 0 minutes qui semble incoherent, prière de corriger ou confirmer avec le QG.</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NDEYE PÉNÉ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s01q35, s01q36</w:t>
            </w:r>
          </w:p>
        </w:tc>
        <w:tc>
          <w:tcPr>
            <w:tcW w:type="dxa" w:w="1191"/>
          </w:tcPr>
          <w:p>
            <w:r>
              <w:rPr>
                <w:b w:val="0"/>
                <w:i w:val="0"/>
                <w:color w:val="64748B"/>
                <w:sz w:val="16"/>
              </w:rPr>
              <w:t>GT-CQ</w:t>
            </w:r>
          </w:p>
        </w:tc>
        <w:tc>
          <w:tcPr>
            <w:tcW w:type="dxa" w:w="4706"/>
          </w:tcPr>
          <w:p>
            <w:r>
              <w:rPr>
                <w:b w:val="0"/>
                <w:i w:val="0"/>
                <w:sz w:val="17"/>
              </w:rPr>
              <w:t>La catégorie socioprofessionnelle de la mère biologique de  MAME DIARRA SARR n'est pas coherente avec les réponses des questions s01q35 et s01q36, prière de corriger ou de confirmer cette informations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MAME DIARRA SARR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s01q35, s01q36</w:t>
            </w:r>
          </w:p>
        </w:tc>
        <w:tc>
          <w:tcPr>
            <w:tcW w:type="dxa" w:w="1191"/>
          </w:tcPr>
          <w:p>
            <w:r>
              <w:rPr>
                <w:b w:val="0"/>
                <w:i w:val="0"/>
                <w:color w:val="64748B"/>
                <w:sz w:val="16"/>
              </w:rPr>
              <w:t>GT-CQ</w:t>
            </w:r>
          </w:p>
        </w:tc>
        <w:tc>
          <w:tcPr>
            <w:tcW w:type="dxa" w:w="4706"/>
          </w:tcPr>
          <w:p>
            <w:r>
              <w:rPr>
                <w:b w:val="0"/>
                <w:i w:val="0"/>
                <w:sz w:val="17"/>
              </w:rPr>
              <w:t>La catégorie socioprofessionnelle de la mère biologique de  PAPE IBRAHIMA SARR n'est pas coherente avec les réponses des questions s01q35 et s01q36, prière de corriger ou de confirmer cette informations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PAPE IBRAHIMA SARR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BAMBA SARR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s01q35, s01q36</w:t>
            </w:r>
          </w:p>
        </w:tc>
        <w:tc>
          <w:tcPr>
            <w:tcW w:type="dxa" w:w="1191"/>
          </w:tcPr>
          <w:p>
            <w:r>
              <w:rPr>
                <w:b w:val="0"/>
                <w:i w:val="0"/>
                <w:color w:val="64748B"/>
                <w:sz w:val="16"/>
              </w:rPr>
              <w:t>GT-CQ</w:t>
            </w:r>
          </w:p>
        </w:tc>
        <w:tc>
          <w:tcPr>
            <w:tcW w:type="dxa" w:w="4706"/>
          </w:tcPr>
          <w:p>
            <w:r>
              <w:rPr>
                <w:b w:val="0"/>
                <w:i w:val="0"/>
                <w:sz w:val="17"/>
              </w:rPr>
              <w:t>La catégorie socioprofessionnelle de la mère biologique de  BAMBA SARR n'est pas coherente avec les réponses des questions s01q35 et s01q36, prière de corriger ou de confirmer cette informations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BAMBA SARR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MARÉME SARR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s01q35, s01q36</w:t>
            </w:r>
          </w:p>
        </w:tc>
        <w:tc>
          <w:tcPr>
            <w:tcW w:type="dxa" w:w="1191"/>
          </w:tcPr>
          <w:p>
            <w:r>
              <w:rPr>
                <w:b w:val="0"/>
                <w:i w:val="0"/>
                <w:color w:val="64748B"/>
                <w:sz w:val="16"/>
              </w:rPr>
              <w:t>GT-CQ</w:t>
            </w:r>
          </w:p>
        </w:tc>
        <w:tc>
          <w:tcPr>
            <w:tcW w:type="dxa" w:w="4706"/>
          </w:tcPr>
          <w:p>
            <w:r>
              <w:rPr>
                <w:b w:val="0"/>
                <w:i w:val="0"/>
                <w:sz w:val="17"/>
              </w:rPr>
              <w:t>La catégorie socioprofessionnelle de la mère biologique de  MARÉME SARR n'est pas coherente avec les réponses des questions s01q35 et s01q36, prière de corriger ou de confirmer cette informations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MARÉME SARR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(10) de ce ménage est inférieur à la taille du denombrement (12),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KHADY SARR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MANIFE FALL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NGOLO FALL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OUSMANE SARR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BAMBA SARR n'a pas fait des études dans une école formelle est préférence  école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s02q14</w:t>
            </w:r>
          </w:p>
        </w:tc>
        <w:tc>
          <w:tcPr>
            <w:tcW w:type="dxa" w:w="1191"/>
          </w:tcPr>
          <w:p>
            <w:r>
              <w:rPr>
                <w:b w:val="0"/>
                <w:i w:val="0"/>
                <w:color w:val="64748B"/>
                <w:sz w:val="16"/>
              </w:rPr>
              <w:t>Natif SuSo</w:t>
            </w:r>
          </w:p>
        </w:tc>
        <w:tc>
          <w:tcPr>
            <w:tcW w:type="dxa" w:w="4706"/>
          </w:tcPr>
          <w:p>
            <w:r>
              <w:rPr>
                <w:b w:val="0"/>
                <w:i w:val="0"/>
                <w:sz w:val="17"/>
              </w:rPr>
              <w:t>Incohérence. La réponse renseignée semble moins plausible car %rostertitle% a %AgeAnnee% ans. Veuillez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temps ou la distance auprès de l'enquêté et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(9 jours) que OUSMANE SARR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dit avoir bénéficié de congé payer ou des congés de maladie, prière de confirmer avec le QG ou corriger ces informations.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SALLY DIALLO ), prière de renseignés toutes les questions liées à ( SALLY DIALLO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utilisation que OUSMANE SARR a fait de ce dernier crédit est transport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utilisation que SALLY DIALLO a fait de ce dernier crédit est Alimentation du ménage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KHADY SARR (5300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NGOLO FALL (10350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OUSMANE SARR (4300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MANIFE FALL avec une taille de 10 personnes a consommé 2.62 Litre en taille unique de Huile de palme raffinée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MANIFE FALL (126000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Ramasser dans la nature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MANIFE FALL (30000 Fcfa) au cours de 30 derniers jours de Bois de chauffe ramassé/coupé (estimer la valeur)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ramassage des ordures ménagères est Ramasse par charrette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MANIFE FALL (3000 Fcfa) au cours de 30 derniers jours de Frais de ramassage des ordures ménagères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MANIFE FALL (1000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MANIFE FALL (200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MANIFE FALL (4000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MANIFE FALL (5100 Fcfa) au cours de 30 derniers jours de Gaz domestique 3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MANIFE FALL (750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MANIFE FALL (100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MANIFE FALL (1000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MANIFE FALL (1050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MANIFE FALL (16800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(300 Fcfa) pour Frais de confection et de réparation de vêtements homme: ensemble, pantalon, chemise, réparation, location vêtement, etc.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MANIFE FALL (300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Service de vidange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MANIFE FALL (15000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service particulier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MANIFE FALL (60000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MANIFE FALL (15000 Fcfa) au cours de 12 derniers mois de Réparation d'appareils électroniques: TV, téléphone portable, ordinateur et accessoires, camera, lecteur CD/DVD, radio,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MANIFE FALL (16000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MANIFE FALL (18000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MANIFE FALL (19000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MANIFE FALL (200000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MANIFE FALL (3000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MANIFE FALL (3500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MANIFE FALL (4000 Fcfa) au cours de 12 derniers mois de Appareils de musique et d'images: radio, radio-cassette, chaîne de musique, TV, lecteur CD/DVD, MP3, MP4, caméra, camescope,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MANIFE FALL (7000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MANIFE FALL (90000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s10q48, s10q49</w:t>
            </w:r>
          </w:p>
        </w:tc>
        <w:tc>
          <w:tcPr>
            <w:tcW w:type="dxa" w:w="1191"/>
          </w:tcPr>
          <w:p>
            <w:r>
              <w:rPr>
                <w:b w:val="0"/>
                <w:i w:val="0"/>
                <w:color w:val="64748B"/>
                <w:sz w:val="16"/>
              </w:rPr>
              <w:t>GT-CQ</w:t>
            </w:r>
          </w:p>
        </w:tc>
        <w:tc>
          <w:tcPr>
            <w:tcW w:type="dxa" w:w="4706"/>
          </w:tcPr>
          <w:p>
            <w:r>
              <w:rPr>
                <w:b w:val="0"/>
                <w:i w:val="0"/>
                <w:sz w:val="17"/>
              </w:rPr>
              <w:t>L'entreprise Menuiserie de bois dit avoir réçu une somme sur la vente de ces produits transformés (s10q48 est differnt de 0) mais n'a depensé aucune somme sur l'achat des matières premières (s10q49==0), prière de fournir de l'effort pour estimer le montant obtenu en achat de matières premières.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(185000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Antenne parabolique / décodeur a été achété à 30000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Dépenses quotidiennes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béneficié de l'argent dans la section 13b (Transfert emis).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NGOLO FALL a 40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SALLY DIALLO a 31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MANIFE FALL a 72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BAMBA SARR est Etudiant/Elève de la 4.21 mais BAMBA SARR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MANIFE FALL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(1 heures) que OUSMANE SARR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KHADY SARR travaille dans le commerce, Esthéticiens, coiffeurs, cuisinier etc...</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MANIFE FALL travaille dans le commerce, Esthéticiens, coiffeurs, cuisinier etc...</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KHADY SARR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31 Pièce Petit de Caramel, bonbons (tangal), confiseries,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56 Sachets Tres petit de Arachides grillées décortiquées,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Avertissement!!! Le ménage a consommé 7 Canette de 500 cl Petit de Thé (Ataya), cette quantité semble anormale pour une consommation des 7 derniers jours.Les ménages consomment géneralement en sachet ou en paquet, prière de corriger ou de confirmer avec le QG.</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(90000 FCFA) par mois semble très élevé ou faible, peut-être que vous vous êtes trompés du choix de l'unité.</w:t>
            </w:r>
          </w:p>
        </w:tc>
      </w:tr>
    </w:tbl>
    <w:p/>
    <w:p>
      <w:r>
        <w:rPr>
          <w:b/>
          <w:i w:val="0"/>
          <w:color w:val="1F6FEB"/>
          <w:sz w:val="22"/>
        </w:rPr>
        <w:t>💬 COMMENTAIRES SUPERVISEUR / ENQUÊTEUR (9)</w:t>
      </w:r>
    </w:p>
    <w:p>
      <w:pPr>
        <w:pStyle w:val="ListBullet"/>
      </w:pPr>
      <w:r>
        <w:rPr>
          <w:b w:val="0"/>
          <w:i w:val="0"/>
          <w:color w:val="64748B"/>
          <w:sz w:val="16"/>
        </w:rPr>
        <w:t xml:space="preserve">[2026-05-19 22:07:05] </w:t>
      </w:r>
      <w:r>
        <w:rPr>
          <w:b/>
          <w:i w:val="0"/>
          <w:color w:val="1F6FEB"/>
          <w:sz w:val="16"/>
        </w:rPr>
        <w:t xml:space="preserve">EQ12_enq2_v2 </w:t>
      </w:r>
      <w:r>
        <w:rPr>
          <w:b w:val="0"/>
          <w:i w:val="0"/>
          <w:color w:val="64748B"/>
          <w:sz w:val="16"/>
        </w:rPr>
        <w:t xml:space="preserve">sur s01q29 : </w:t>
      </w:r>
      <w:r>
        <w:rPr>
          <w:b w:val="0"/>
          <w:i w:val="0"/>
          <w:sz w:val="17"/>
        </w:rPr>
        <w:t>"enseignement coranique "</w:t>
      </w:r>
    </w:p>
    <w:p>
      <w:pPr>
        <w:pStyle w:val="ListBullet"/>
      </w:pPr>
      <w:r>
        <w:rPr>
          <w:b w:val="0"/>
          <w:i w:val="0"/>
          <w:color w:val="64748B"/>
          <w:sz w:val="16"/>
        </w:rPr>
        <w:t xml:space="preserve">[2026-05-22 10:40:22] </w:t>
      </w:r>
      <w:r>
        <w:rPr>
          <w:b/>
          <w:i w:val="0"/>
          <w:color w:val="1F6FEB"/>
          <w:sz w:val="16"/>
        </w:rPr>
        <w:t xml:space="preserve">EQ12_sup_v2 </w:t>
      </w:r>
      <w:r>
        <w:rPr>
          <w:b w:val="0"/>
          <w:i w:val="0"/>
          <w:color w:val="64748B"/>
          <w:sz w:val="16"/>
        </w:rPr>
        <w:t xml:space="preserve">sur s02q14 : </w:t>
      </w:r>
      <w:r>
        <w:rPr>
          <w:b w:val="0"/>
          <w:i w:val="0"/>
          <w:sz w:val="17"/>
        </w:rPr>
        <w:t>Cette modalité ne correspond pas à la bonne réponse, c’est pas à l’agent d’en deduire la raison prinpale, la réponse doit émaner du répondant.</w:t>
      </w:r>
    </w:p>
    <w:p>
      <w:pPr>
        <w:pStyle w:val="ListBullet"/>
      </w:pPr>
      <w:r>
        <w:rPr>
          <w:b w:val="0"/>
          <w:i w:val="0"/>
          <w:color w:val="64748B"/>
          <w:sz w:val="16"/>
        </w:rPr>
        <w:t xml:space="preserve">[2026-05-22 10:42:56] </w:t>
      </w:r>
      <w:r>
        <w:rPr>
          <w:b/>
          <w:i w:val="0"/>
          <w:color w:val="1F6FEB"/>
          <w:sz w:val="16"/>
        </w:rPr>
        <w:t xml:space="preserve">EQ12_sup_v2 </w:t>
      </w:r>
      <w:r>
        <w:rPr>
          <w:b w:val="0"/>
          <w:i w:val="0"/>
          <w:color w:val="64748B"/>
          <w:sz w:val="16"/>
        </w:rPr>
        <w:t xml:space="preserve">sur s01q03c : </w:t>
      </w:r>
      <w:r>
        <w:rPr>
          <w:b w:val="0"/>
          <w:i w:val="0"/>
          <w:sz w:val="17"/>
        </w:rPr>
        <w:t>Pour quelqu’un qui a 4 ans vous devez être à mesure de calculer l’annéé</w:t>
      </w:r>
    </w:p>
    <w:p>
      <w:pPr>
        <w:pStyle w:val="ListBullet"/>
      </w:pPr>
      <w:r>
        <w:rPr>
          <w:b w:val="0"/>
          <w:i w:val="0"/>
          <w:color w:val="64748B"/>
          <w:sz w:val="16"/>
        </w:rPr>
        <w:t xml:space="preserve">[2026-05-22 10:48:53] </w:t>
      </w:r>
      <w:r>
        <w:rPr>
          <w:b/>
          <w:i w:val="0"/>
          <w:color w:val="1F6FEB"/>
          <w:sz w:val="16"/>
        </w:rPr>
        <w:t xml:space="preserve">EQ12_sup_v2 </w:t>
      </w:r>
      <w:r>
        <w:rPr>
          <w:b w:val="0"/>
          <w:i w:val="0"/>
          <w:color w:val="64748B"/>
          <w:sz w:val="16"/>
        </w:rPr>
        <w:t xml:space="preserve">sur s04q18 : </w:t>
      </w:r>
      <w:r>
        <w:rPr>
          <w:b w:val="0"/>
          <w:i w:val="0"/>
          <w:sz w:val="17"/>
        </w:rPr>
        <w:t>Congé maladie insunie que la personne à un emploi remunéré et que son employé aprés constatation d’une souffrance physique decide de lui accorder des jours dont il va continuer à le rémunérer. Alors celle travail pour son propre comte. Donc il faut revoir la réponse à 4.18</w:t>
      </w:r>
    </w:p>
    <w:p>
      <w:pPr>
        <w:pStyle w:val="ListBullet"/>
      </w:pPr>
      <w:r>
        <w:rPr>
          <w:b w:val="0"/>
          <w:i w:val="0"/>
          <w:color w:val="64748B"/>
          <w:sz w:val="16"/>
        </w:rPr>
        <w:t xml:space="preserve">[2026-05-22 10:56:58] </w:t>
      </w:r>
      <w:r>
        <w:rPr>
          <w:b/>
          <w:i w:val="0"/>
          <w:color w:val="1F6FEB"/>
          <w:sz w:val="16"/>
        </w:rPr>
        <w:t xml:space="preserve">EQ12_sup_v2 </w:t>
      </w:r>
      <w:r>
        <w:rPr>
          <w:b w:val="0"/>
          <w:i w:val="0"/>
          <w:color w:val="64748B"/>
          <w:sz w:val="16"/>
        </w:rPr>
        <w:t xml:space="preserve">sur s04q37 : </w:t>
      </w:r>
      <w:r>
        <w:rPr>
          <w:b w:val="0"/>
          <w:i w:val="0"/>
          <w:sz w:val="17"/>
        </w:rPr>
        <w:t>Le répondant travail pour compte propre donc il faut corriger pour la question 4.37</w:t>
      </w:r>
    </w:p>
    <w:p>
      <w:pPr>
        <w:pStyle w:val="ListBullet"/>
      </w:pPr>
      <w:r>
        <w:rPr>
          <w:b w:val="0"/>
          <w:i w:val="0"/>
          <w:color w:val="64748B"/>
          <w:sz w:val="16"/>
        </w:rPr>
        <w:t xml:space="preserve">[2026-05-22 11:02:27] </w:t>
      </w:r>
      <w:r>
        <w:rPr>
          <w:b/>
          <w:i w:val="0"/>
          <w:color w:val="1F6FEB"/>
          <w:sz w:val="16"/>
        </w:rPr>
        <w:t xml:space="preserve">EQ12_sup_v2 </w:t>
      </w:r>
      <w:r>
        <w:rPr>
          <w:b w:val="0"/>
          <w:i w:val="0"/>
          <w:color w:val="64748B"/>
          <w:sz w:val="16"/>
        </w:rPr>
        <w:t xml:space="preserve">sur s07Aq02 : </w:t>
      </w:r>
      <w:r>
        <w:rPr>
          <w:b w:val="0"/>
          <w:i w:val="0"/>
          <w:sz w:val="17"/>
        </w:rPr>
        <w:t>Il est donné comme instruction de toujours commenter ces petits prix</w:t>
      </w:r>
    </w:p>
    <w:p>
      <w:pPr>
        <w:pStyle w:val="ListBullet"/>
      </w:pPr>
      <w:r>
        <w:rPr>
          <w:b w:val="0"/>
          <w:i w:val="0"/>
          <w:color w:val="64748B"/>
          <w:sz w:val="16"/>
        </w:rPr>
        <w:t xml:space="preserve">[2026-05-22 11:04:56] </w:t>
      </w:r>
      <w:r>
        <w:rPr>
          <w:b/>
          <w:i w:val="0"/>
          <w:color w:val="1F6FEB"/>
          <w:sz w:val="16"/>
        </w:rPr>
        <w:t xml:space="preserve">EQ12_sup_v2 </w:t>
      </w:r>
      <w:r>
        <w:rPr>
          <w:b w:val="0"/>
          <w:i w:val="0"/>
          <w:color w:val="64748B"/>
          <w:sz w:val="16"/>
        </w:rPr>
        <w:t xml:space="preserve">sur s07Aq02 : </w:t>
      </w:r>
      <w:r>
        <w:rPr>
          <w:b w:val="0"/>
          <w:i w:val="0"/>
          <w:sz w:val="17"/>
        </w:rPr>
        <w:t>Concernant les repas prix à extérieur</w:t>
      </w:r>
    </w:p>
    <w:p>
      <w:pPr>
        <w:pStyle w:val="ListBullet"/>
      </w:pPr>
      <w:r>
        <w:rPr>
          <w:b w:val="0"/>
          <w:i w:val="0"/>
          <w:color w:val="64748B"/>
          <w:sz w:val="16"/>
        </w:rPr>
        <w:t xml:space="preserve">[2026-05-22 11:11:51] </w:t>
      </w:r>
      <w:r>
        <w:rPr>
          <w:b/>
          <w:i w:val="0"/>
          <w:color w:val="1F6FEB"/>
          <w:sz w:val="16"/>
        </w:rPr>
        <w:t xml:space="preserve">EQ12_sup_v2 </w:t>
      </w:r>
      <w:r>
        <w:rPr>
          <w:b w:val="0"/>
          <w:i w:val="0"/>
          <w:color w:val="64748B"/>
          <w:sz w:val="16"/>
        </w:rPr>
        <w:t xml:space="preserve">sur s7b2_start_time : </w:t>
      </w:r>
      <w:r>
        <w:rPr>
          <w:b w:val="0"/>
          <w:i w:val="0"/>
          <w:sz w:val="17"/>
        </w:rPr>
        <w:t>Il faut toujours enrégistrer l’heure avant de renseigner et aussi il est donné comme instruction de toujours saisir les données de cosommation une fois vous aurez terminé la section 7.B c’est pas permis d’attendre des jours pour sq</w:t>
      </w:r>
    </w:p>
    <w:p>
      <w:pPr>
        <w:pStyle w:val="ListBullet"/>
      </w:pPr>
      <w:r>
        <w:rPr>
          <w:b w:val="0"/>
          <w:i w:val="0"/>
          <w:color w:val="64748B"/>
          <w:sz w:val="16"/>
        </w:rPr>
        <w:t xml:space="preserve">[2026-05-22 11:12:10] </w:t>
      </w:r>
      <w:r>
        <w:rPr>
          <w:b/>
          <w:i w:val="0"/>
          <w:color w:val="1F6FEB"/>
          <w:sz w:val="16"/>
        </w:rPr>
        <w:t xml:space="preserve">EQ12_sup_v2 </w:t>
      </w:r>
      <w:r>
        <w:rPr>
          <w:b w:val="0"/>
          <w:i w:val="0"/>
          <w:color w:val="64748B"/>
          <w:sz w:val="16"/>
        </w:rPr>
        <w:t xml:space="preserve">sur s7b2_start_time : </w:t>
      </w:r>
      <w:r>
        <w:rPr>
          <w:b w:val="0"/>
          <w:i w:val="0"/>
          <w:sz w:val="17"/>
        </w:rPr>
        <w:t>pour saisir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