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cisse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Karo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wade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Amsatou wade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Amsatou wade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Anta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Karo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wade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cisse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Karo wade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wade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(1216.216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CISSE (5000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ADAMA CISSE, prière de reprendre la section agriculture du ménage ADAMA CISSE.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s18aq22a</w:t>
            </w:r>
          </w:p>
        </w:tc>
        <w:tc>
          <w:tcPr>
            <w:tcW w:type="dxa" w:w="1191"/>
          </w:tcPr>
          <w:p>
            <w:r>
              <w:rPr>
                <w:b w:val="0"/>
                <w:i w:val="0"/>
                <w:color w:val="64748B"/>
                <w:sz w:val="16"/>
              </w:rPr>
              <w:t>Natif SuSo</w:t>
            </w:r>
          </w:p>
        </w:tc>
        <w:tc>
          <w:tcPr>
            <w:tcW w:type="dxa" w:w="4706"/>
          </w:tcPr>
          <w:p>
            <w:r>
              <w:rPr>
                <w:b w:val="0"/>
                <w:i w:val="0"/>
                <w:sz w:val="17"/>
              </w:rPr>
              <w:t>Erreur : la quantité consommée de %rostertitle%  dépasse la quantité capturée.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s18aq22b</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s18aq22c</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s18aq22d</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