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17-50-98-19</w:t>
      </w:r>
    </w:p>
    <w:p>
      <w:r>
        <w:rPr>
          <w:b w:val="0"/>
          <w:i w:val="0"/>
          <w:color w:val="64748B"/>
          <w:sz w:val="18"/>
        </w:rPr>
        <w:t>Enquêteur : EQ13_enq3_v2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17-50-98-19</w:t>
            </w:r>
          </w:p>
        </w:tc>
        <w:tc>
          <w:tcPr>
            <w:tcW w:type="dxa" w:w="3551"/>
            <w:shd w:fill="F8FAFC"/>
          </w:tcPr>
          <w:p>
            <w:r>
              <w:rPr>
                <w:b w:val="0"/>
                <w:i w:val="0"/>
                <w:color w:val="64748B"/>
                <w:sz w:val="14"/>
              </w:rPr>
              <w:t>CHEF DE MÉNAGE</w:t>
              <w:br/>
            </w:r>
            <w:r>
              <w:rPr>
                <w:b/>
                <w:i w:val="0"/>
                <w:sz w:val="18"/>
              </w:rPr>
              <w:t>OUSSEYNOU SOW</w:t>
            </w:r>
          </w:p>
        </w:tc>
      </w:tr>
      <w:tr>
        <w:tc>
          <w:tcPr>
            <w:tcW w:type="dxa" w:w="3551"/>
            <w:shd w:fill="F8FAFC"/>
          </w:tcPr>
          <w:p>
            <w:r>
              <w:rPr>
                <w:b w:val="0"/>
                <w:i w:val="0"/>
                <w:color w:val="64748B"/>
                <w:sz w:val="14"/>
              </w:rPr>
              <w:t>TÉLÉPHONE CM</w:t>
              <w:br/>
            </w:r>
            <w:r>
              <w:rPr>
                <w:b/>
                <w:i w:val="0"/>
                <w:sz w:val="18"/>
              </w:rPr>
              <w:t>78 513 95 05</w:t>
            </w:r>
          </w:p>
        </w:tc>
        <w:tc>
          <w:tcPr>
            <w:tcW w:type="dxa" w:w="3551"/>
            <w:shd w:fill="F8FAFC"/>
          </w:tcPr>
          <w:p>
            <w:r>
              <w:rPr>
                <w:b w:val="0"/>
                <w:i w:val="0"/>
                <w:color w:val="64748B"/>
                <w:sz w:val="14"/>
              </w:rPr>
              <w:t>LOCALISATION</w:t>
              <w:br/>
            </w:r>
            <w:r>
              <w:rPr>
                <w:b/>
                <w:i w:val="0"/>
                <w:sz w:val="18"/>
              </w:rPr>
              <w:t>DIASSARNABE NDIACK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2026-06-03T13:02:01</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Fatimata sow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Dieyenaba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Dieyenaba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Dieyenaba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Fatimata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Ousseynou Sow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Fatimata sow diffère de celui donné par Fatimata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 sow diffère de celui donné par Mama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Ousseynou Sow diffère de celui donné par Ousseynou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Dieyenaba sow ou l'année à laquelle Dieyenaba sow a fréquenté l'école pour la dernière fois (2020) le dernier diplome de Dieyenaba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Fatimata sow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Le nombre de Bovins exploités en moyenne chaque mois pour la production de lait dépasse celui des animaux présents dans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Dieyenaba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Ousseynou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Fatimata sow n'a pas cherché du travail au cours des 30 derniers jours est ne peut pas travailler parcequ’elle a un problème de tension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Fatimata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Dieyenaba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Dieyenaba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Ousseynou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Ousseynou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Dieyenaba sow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Fatimata  sow (1300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 sow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Fatimata sow ), prière de renseignés toutes les questions liées à ( Fatimata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Ousseynou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Sow ), prière de renseignés toutes les questions liées à ( Ousseynou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par traction animale est charette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SOW (500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ramaser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SOW (1000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SOW (2500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SOW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SOW (1000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SOW (2000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SOW (2500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SOW (3000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Enseignement coranique est Darra en dehors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OUSSEYNOU SOW pour la main-d'oeuvre non-familiale sur la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d'entretien du sol (sarclage, etc.)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OUSSEYNOU SOW pour la main-d'oeuvre non-familiale sur la parcelle 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15000 FCFA par Litre qui semble élevé, prière de vérifier  le montant d'achat (15000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Pastèque est de 16000 FCFA par Unité (plants, boutures, etc.) qui semble élevé, prière de vérifier  le montant d'achat (48000 FCFA pour 3 Unité (plants, boutures, etc.)) de semences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Pastèque est de 80000 FCFA qui semble élevé, prière de verifier le montant tiré de la vente (240000 FCFA)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Pastèque.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Pastèque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(88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Ousseynou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Ousseynou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