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00-73-92-98</w:t>
      </w:r>
    </w:p>
    <w:p>
      <w:r>
        <w:rPr>
          <w:b w:val="0"/>
          <w:i w:val="0"/>
          <w:color w:val="64748B"/>
          <w:sz w:val="18"/>
        </w:rPr>
        <w:t>Enquêteur : EQ16_sup_v2  ·  Équipe : EQ16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051101000004</w:t>
            </w:r>
          </w:p>
        </w:tc>
        <w:tc>
          <w:tcPr>
            <w:tcW w:type="dxa" w:w="3551"/>
            <w:shd w:fill="F8FAFC"/>
          </w:tcPr>
          <w:p>
            <w:r>
              <w:rPr>
                <w:b w:val="0"/>
                <w:i w:val="0"/>
                <w:color w:val="64748B"/>
                <w:sz w:val="14"/>
              </w:rPr>
              <w:t>MÉNAGE</w:t>
              <w:br/>
            </w:r>
            <w:r>
              <w:rPr>
                <w:b/>
                <w:i w:val="0"/>
                <w:color w:val="1F6FEB"/>
                <w:sz w:val="18"/>
              </w:rPr>
              <w:t>00-73-92-98</w:t>
            </w:r>
          </w:p>
        </w:tc>
        <w:tc>
          <w:tcPr>
            <w:tcW w:type="dxa" w:w="3551"/>
            <w:shd w:fill="F8FAFC"/>
          </w:tcPr>
          <w:p>
            <w:r>
              <w:rPr>
                <w:b w:val="0"/>
                <w:i w:val="0"/>
                <w:color w:val="64748B"/>
                <w:sz w:val="14"/>
              </w:rPr>
              <w:t>CHEF DE MÉNAGE</w:t>
              <w:br/>
            </w:r>
            <w:r>
              <w:rPr>
                <w:b/>
                <w:i w:val="0"/>
                <w:sz w:val="18"/>
              </w:rPr>
              <w:t>SALY KEITA</w:t>
            </w:r>
          </w:p>
        </w:tc>
      </w:tr>
      <w:tr>
        <w:tc>
          <w:tcPr>
            <w:tcW w:type="dxa" w:w="3551"/>
            <w:shd w:fill="F8FAFC"/>
          </w:tcPr>
          <w:p>
            <w:r>
              <w:rPr>
                <w:b w:val="0"/>
                <w:i w:val="0"/>
                <w:color w:val="64748B"/>
                <w:sz w:val="14"/>
              </w:rPr>
              <w:t>TÉLÉPHONE CM</w:t>
              <w:br/>
            </w:r>
            <w:r>
              <w:rPr>
                <w:b/>
                <w:i w:val="0"/>
                <w:sz w:val="18"/>
              </w:rPr>
              <w:t>78 452 83 06</w:t>
            </w:r>
          </w:p>
        </w:tc>
        <w:tc>
          <w:tcPr>
            <w:tcW w:type="dxa" w:w="3551"/>
            <w:shd w:fill="F8FAFC"/>
          </w:tcPr>
          <w:p>
            <w:r>
              <w:rPr>
                <w:b w:val="0"/>
                <w:i w:val="0"/>
                <w:color w:val="64748B"/>
                <w:sz w:val="14"/>
              </w:rPr>
              <w:t>LOCALISATION</w:t>
              <w:br/>
            </w:r>
            <w:r>
              <w:rPr>
                <w:b/>
                <w:i w:val="0"/>
                <w:sz w:val="18"/>
              </w:rPr>
              <w:t>YAGUINE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EQ16_sup_v2  (161)</w:t>
            </w:r>
          </w:p>
        </w:tc>
        <w:tc>
          <w:tcPr>
            <w:tcW w:type="dxa" w:w="3551"/>
            <w:shd w:fill="F8FAFC"/>
          </w:tcPr>
          <w:p>
            <w:r>
              <w:rPr>
                <w:b w:val="0"/>
                <w:i w:val="0"/>
                <w:color w:val="64748B"/>
                <w:sz w:val="14"/>
              </w:rPr>
              <w:t>SUPERVISEUR</w:t>
              <w:br/>
            </w:r>
            <w:r>
              <w:rPr>
                <w:b/>
                <w:i w:val="0"/>
                <w:sz w:val="18"/>
              </w:rPr>
              <w:t>16</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(15) ans du premier mariage de Mamadou konaté semble incoherent.</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 kg), des quantités offertes (0 kg),  des quantités vendus (2 kg) et des quantités en stock (0 kg) depasse la quantité totale (2 kg) que le ménage a eu après la recolte de Piment , prière de corriger cette incoherence.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s01q00a, s01q02, s01q00b</w:t>
            </w:r>
          </w:p>
        </w:tc>
        <w:tc>
          <w:tcPr>
            <w:tcW w:type="dxa" w:w="1191"/>
          </w:tcPr>
          <w:p>
            <w:r>
              <w:rPr>
                <w:b w:val="0"/>
                <w:i w:val="0"/>
                <w:color w:val="64748B"/>
                <w:sz w:val="16"/>
              </w:rPr>
              <w:t>GT-CQ</w:t>
            </w:r>
          </w:p>
        </w:tc>
        <w:tc>
          <w:tcPr>
            <w:tcW w:type="dxa" w:w="4706"/>
          </w:tcPr>
          <w:p>
            <w:r>
              <w:rPr>
                <w:b w:val="0"/>
                <w:i w:val="0"/>
                <w:sz w:val="17"/>
              </w:rPr>
              <w:t>La première personne ( Mamadou konaté ) dans le listing des membres du ménage ne correspond pas au chef de ménage c'est-à-dire que le chef de ménage la première personne sur la liste,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Farmata konate n'a pas été à l'école entre 2024/2025 est Manque de suivi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saly keita (5075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(20000 Fcfa) de Riz local brisé en Sac (50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(5400 Fcfa) de Viande de poulet: cuisses de poulet en Kg de taille taille unique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ABLO KONATE (15000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Transport urbain en taxi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(400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bonne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(12000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(1000 Fcfa) au cours de 3 derniers mois de Briquet, allume gaz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(1000 Fcfa) au cours de 3 derniers mois de Masque facial lavable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(3500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(600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(1200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(1000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(14000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(15000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(24000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ABLO KONATE (7000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personne non-membre du ménage qui figure sur le titre de propriété est personne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s13q12_autre</w:t>
            </w:r>
          </w:p>
        </w:tc>
        <w:tc>
          <w:tcPr>
            <w:tcW w:type="dxa" w:w="1191"/>
          </w:tcPr>
          <w:p>
            <w:r>
              <w:rPr>
                <w:b w:val="0"/>
                <w:i w:val="0"/>
                <w:color w:val="64748B"/>
                <w:sz w:val="16"/>
              </w:rPr>
              <w:t>Inter-sections</w:t>
            </w:r>
          </w:p>
        </w:tc>
        <w:tc>
          <w:tcPr>
            <w:tcW w:type="dxa" w:w="4706"/>
          </w:tcPr>
          <w:p>
            <w:r>
              <w:rPr>
                <w:b w:val="0"/>
                <w:i w:val="0"/>
                <w:sz w:val="17"/>
              </w:rPr>
              <w:t>[ssaw_autre_lien_transfert_recu] Lien parent expéditeur transfert reçu saisi en 'Autre' (s13q12_autre). Vérifier — exemples fréquents : 'cousin', 'oncle', 'niece'.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1 oignon est de 1000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ABLO KONATE pour la main-d'oeuvre non-familiale sur la parcelle Parcelle 1 oignon au cours de la campagne pour la période d'entretien du sol (sarclage, etc.) est de 120000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ABLO KONATE pour la main-d'oeuvre non-familiale sur la parcelle Parcelle 1 oignon au cours de la campagne pour la période des récoltes est de 120000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1 oignon par jours au moment de la période de préparation du sol (labour) et des semis est de 20000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1 oignon est de 500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(1500 Kilogramme) utilisée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(1500 Kilogramme) de Engrais organiques - déchets d'animaux semble élevé,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20 FCFA par Kilogramme qui semble faible, prière de vérifier  le montant d'achat (30000 FCFA pour 1500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200 FCFA par Kilogramme qui semble faible, prière de vérifier  le montant d'achat (50000 FCFA pour 250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Urée est de 170 FCFA par Kilogramme qui semble faible, prière de vérifier  le montant d'achat (42500 FCFA pour 250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3200 FCFA par Litre qui semble élevé, prière de vérifier  le montant d'achat (16000 FCFA pour 5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piment est de 225 FCFA par Gramme qui semble faible, prière de vérifier  le montant d'achat (45000 FCFA pour 200 Gramme) de Semences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semences de Oignon est de 40000 FCFA par Kilogramme qui semble élevé, prière de vérifier  le montant d'achat (160000 FCFA pour 4 Kilogramme) de semences de Oignon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Piment est de 875000 FCFA qui semble élevé, prière de verifier le montant tiré de la vente (1750000 FCFA) de Piment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(2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Piment.</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Piment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Oignon est de 432000 FCFA qui semble élevé, prière de verifier le montant tiré de la vente (432000 FCFA) de Oignon auprès de l'enquêté ou confirmer.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s01q32, s01q36, s01q38, s04q37_modif, s02q33, s02q34, s00q01, s11q47</w:t>
            </w:r>
          </w:p>
        </w:tc>
        <w:tc>
          <w:tcPr>
            <w:tcW w:type="dxa" w:w="1191"/>
          </w:tcPr>
          <w:p>
            <w:r>
              <w:rPr>
                <w:b w:val="0"/>
                <w:i w:val="0"/>
                <w:color w:val="64748B"/>
                <w:sz w:val="16"/>
              </w:rPr>
              <w:t>GT-CQ</w:t>
            </w:r>
          </w:p>
        </w:tc>
        <w:tc>
          <w:tcPr>
            <w:tcW w:type="dxa" w:w="4706"/>
          </w:tcPr>
          <w:p>
            <w:r>
              <w:rPr>
                <w:b w:val="0"/>
                <w:i w:val="0"/>
                <w:sz w:val="17"/>
              </w:rPr>
              <w:t>Avertissement!! Le ménage est-il réellement connecté à un réseau de téléphonie fixe? Prière de vérifier avec le ménage ou confirmer.</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oignon)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