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du toit le/la Paille, mais celui du ménage de OUSMANE DIALLO (Chaume)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ASSANE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