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dang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dang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oumy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oumy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soudou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Daba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Daba dione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faye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soudou sarr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DABA DIONE (13700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3000 FCFA qui semble élevé, prière de verifier le montant tiré de la vente (6000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