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EQ28_enq2_v2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Ngagne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Ndour diffère de celui donné par Coumba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Diambal Seck diffère de celui donné par Diambal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Laity Ndour s'est consulté la première fois pour cette maladie (Douleurs/fatigue) chez un médecin généraliste et vous dites que  Laity Ndour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Ngagne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Laity Ndour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Mouhamed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Pape Ngagne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(90100 FCFA) pour l'année scolaire de Pape Ngagne Niang qui fréquente 1ére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Ndour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Diambal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Diambal Seck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Laity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Laity Ndour , prière de renseignés toutes les questions liées à Laity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Laity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Diambal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Ndour ), prière de renseignés toutes les questions liées à ( Coumba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Diambal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Diambal Seck ), prière de renseignés toutes les questions liées à ( Diambal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Ndour ), prière de renseignés toutes les questions liées à ( Mouhamed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Ngagne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Ngagne Niang ), prière de renseignés toutes les questions liées à ( Pape Ngagne Niang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(3100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(4000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fruits locaux et de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 eau en sachet et jus en sachet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Ndour a 47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Diambal Seck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Pape Ngagne Niang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Laity Ndour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Pape Ngagne Niang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Laity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(45000 FCFA) de Coumba Ndour semble trop faible pour un revenu net gagné par an.</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