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10-86-59-31</w:t>
      </w:r>
    </w:p>
    <w:p>
      <w:r>
        <w:rPr>
          <w:b w:val="0"/>
          <w:i w:val="0"/>
          <w:color w:val="64748B"/>
          <w:sz w:val="18"/>
        </w:rPr>
        <w:t>Enquêteur : EQ31_sup_v2  ·  Équipe : EQ31  ·  Snapshot : 2026-06-06</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1,03202E+11</w:t>
            </w:r>
          </w:p>
        </w:tc>
        <w:tc>
          <w:tcPr>
            <w:tcW w:type="dxa" w:w="3551"/>
            <w:shd w:fill="F8FAFC"/>
          </w:tcPr>
          <w:p>
            <w:r>
              <w:rPr>
                <w:b w:val="0"/>
                <w:i w:val="0"/>
                <w:color w:val="64748B"/>
                <w:sz w:val="14"/>
              </w:rPr>
              <w:t>MÉNAGE</w:t>
              <w:br/>
            </w:r>
            <w:r>
              <w:rPr>
                <w:b/>
                <w:i w:val="0"/>
                <w:color w:val="1F6FEB"/>
                <w:sz w:val="18"/>
              </w:rPr>
              <w:t>10-86-59-31</w:t>
            </w:r>
          </w:p>
        </w:tc>
        <w:tc>
          <w:tcPr>
            <w:tcW w:type="dxa" w:w="3551"/>
            <w:shd w:fill="F8FAFC"/>
          </w:tcPr>
          <w:p>
            <w:r>
              <w:rPr>
                <w:b w:val="0"/>
                <w:i w:val="0"/>
                <w:color w:val="64748B"/>
                <w:sz w:val="14"/>
              </w:rPr>
              <w:t>CHEF DE MÉNAGE</w:t>
              <w:br/>
            </w:r>
            <w:r>
              <w:rPr>
                <w:b/>
                <w:i w:val="0"/>
                <w:sz w:val="18"/>
              </w:rPr>
              <w:t>MAOULIDOU DIAO</w:t>
            </w:r>
          </w:p>
        </w:tc>
      </w:tr>
      <w:tr>
        <w:tc>
          <w:tcPr>
            <w:tcW w:type="dxa" w:w="3551"/>
            <w:shd w:fill="F8FAFC"/>
          </w:tcPr>
          <w:p>
            <w:r>
              <w:rPr>
                <w:b w:val="0"/>
                <w:i w:val="0"/>
                <w:color w:val="64748B"/>
                <w:sz w:val="14"/>
              </w:rPr>
              <w:t>TÉLÉPHONE CM</w:t>
              <w:br/>
            </w:r>
            <w:r>
              <w:rPr>
                <w:b/>
                <w:i w:val="0"/>
                <w:sz w:val="18"/>
              </w:rPr>
              <w:t>78 388 31 32</w:t>
            </w:r>
          </w:p>
        </w:tc>
        <w:tc>
          <w:tcPr>
            <w:tcW w:type="dxa" w:w="3551"/>
            <w:shd w:fill="F8FAFC"/>
          </w:tcPr>
          <w:p>
            <w:r>
              <w:rPr>
                <w:b w:val="0"/>
                <w:i w:val="0"/>
                <w:color w:val="64748B"/>
                <w:sz w:val="14"/>
              </w:rPr>
              <w:t>LOCALISATION</w:t>
              <w:br/>
            </w:r>
            <w:r>
              <w:rPr>
                <w:b/>
                <w:i w:val="0"/>
                <w:sz w:val="18"/>
              </w:rPr>
              <w:t>en face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EQ31_sup_v2  (313)</w:t>
            </w:r>
          </w:p>
        </w:tc>
        <w:tc>
          <w:tcPr>
            <w:tcW w:type="dxa" w:w="3551"/>
            <w:shd w:fill="F8FAFC"/>
          </w:tcPr>
          <w:p>
            <w:r>
              <w:rPr>
                <w:b w:val="0"/>
                <w:i w:val="0"/>
                <w:color w:val="64748B"/>
                <w:sz w:val="14"/>
              </w:rPr>
              <w:t>SUPERVISEUR</w:t>
              <w:br/>
            </w:r>
            <w:r>
              <w:rPr>
                <w:b/>
                <w:i w:val="0"/>
                <w:sz w:val="18"/>
              </w:rPr>
              <w:t>31</w:t>
            </w:r>
          </w:p>
        </w:tc>
        <w:tc>
          <w:tcPr>
            <w:tcW w:type="dxa" w:w="3551"/>
            <w:shd w:fill="F8FAFC"/>
          </w:tcPr>
          <w:p>
            <w:r>
              <w:rPr>
                <w:b w:val="0"/>
                <w:i w:val="0"/>
                <w:color w:val="64748B"/>
                <w:sz w:val="14"/>
              </w:rPr>
              <w:t>STATUT</w:t>
              <w:br/>
            </w:r>
            <w:r>
              <w:rPr>
                <w:b/>
                <w:i w:val="0"/>
                <w:sz w:val="18"/>
              </w:rPr>
              <w:t>1  ·  1ʳᵉ visite : 2026-05-23T09:04:14</w:t>
            </w:r>
          </w:p>
        </w:tc>
      </w:tr>
    </w:tbl>
    <w:p/>
    <w:p>
      <w:r>
        <w:rPr>
          <w:b/>
          <w:i w:val="0"/>
          <w:color w:val="1F6FEB"/>
          <w:sz w:val="22"/>
        </w:rPr>
        <w:t>⚠ INCOHÉRENCES À CORRIGER (76)</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Aly diao a declaré que la catégorie socioprofessionnelle de son père est Travailleur pour compte propre alors que le père lui-même declare comme catégorie socioprofessionnelle Ouvrier ou employé qualifié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Demba diao a declaré que la catégorie socioprofessionnelle de son père est Travailleur pour compte propre alors que le père lui-même declare comme catégorie socioprofessionnelle Ouvrier ou employé qualifié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Mariama diao a declaré que la catégorie socioprofessionnelle de son père est Travailleur pour compte propre alors que le père lui-même declare comme catégorie socioprofessionnelle Ouvrier ou employé qualifié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boubacar diao a declaré que la catégorie socioprofessionnelle de son père est Travailleur pour compte propre alors que le père lui-même declare comme catégorie socioprofessionnelle Ouvrier ou employé qualifié au niveau de la section 4b.</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s01q00b</w:t>
            </w:r>
          </w:p>
        </w:tc>
        <w:tc>
          <w:tcPr>
            <w:tcW w:type="dxa" w:w="1191"/>
          </w:tcPr>
          <w:p>
            <w:r>
              <w:rPr>
                <w:b w:val="0"/>
                <w:i w:val="0"/>
                <w:color w:val="64748B"/>
                <w:sz w:val="16"/>
              </w:rPr>
              <w:t>GT-CQ</w:t>
            </w:r>
          </w:p>
        </w:tc>
        <w:tc>
          <w:tcPr>
            <w:tcW w:type="dxa" w:w="4706"/>
          </w:tcPr>
          <w:p>
            <w:r>
              <w:rPr>
                <w:b w:val="0"/>
                <w:i w:val="0"/>
                <w:sz w:val="17"/>
              </w:rPr>
              <w:t>Incoherent!!! La dernière fois que Maoulidou Diao a  fréquenté l'école est 9999.</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 Adama baldè s'est consulté la première fois pour cette maladie (Problème cardiaque) chez un médecin généraliste et vous dites que  Adama baldè n'est pas concerné par le montant des frais de consultation d'un médecin généraliste (3.14=9999).</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cette incohérence auprès de l'enquêté ou confirmer.</w:t>
            </w:r>
          </w:p>
        </w:tc>
      </w:tr>
      <w:tr>
        <w:tc>
          <w:tcPr>
            <w:tcW w:type="dxa" w:w="964"/>
          </w:tcPr>
          <w:p>
            <w:r>
              <w:rPr>
                <w:b/>
                <w:i w:val="0"/>
                <w:color w:val="DC2626"/>
                <w:sz w:val="16"/>
              </w:rPr>
              <w:t>Haute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Incohérence!! Dans ce ménage, chaque individus consomme par jour .8571429 Kg  de cereale; Prière de vérifier les quantités prises des produits cérealiers (de Riz local Gambiaka à Autres semoules de céréales) auprès du ménage ou confirmer avec le QG.</w:t>
            </w:r>
          </w:p>
        </w:tc>
      </w:tr>
      <w:tr>
        <w:tc>
          <w:tcPr>
            <w:tcW w:type="dxa" w:w="964"/>
          </w:tcPr>
          <w:p>
            <w:r>
              <w:rPr>
                <w:b/>
                <w:i w:val="0"/>
                <w:color w:val="DC2626"/>
                <w:sz w:val="16"/>
              </w:rPr>
              <w:t>Haute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s10q46, s10q47</w:t>
            </w:r>
          </w:p>
        </w:tc>
        <w:tc>
          <w:tcPr>
            <w:tcW w:type="dxa" w:w="1191"/>
          </w:tcPr>
          <w:p>
            <w:r>
              <w:rPr>
                <w:b w:val="0"/>
                <w:i w:val="0"/>
                <w:color w:val="64748B"/>
                <w:sz w:val="16"/>
              </w:rPr>
              <w:t>GT-CQ</w:t>
            </w:r>
          </w:p>
        </w:tc>
        <w:tc>
          <w:tcPr>
            <w:tcW w:type="dxa" w:w="4706"/>
          </w:tcPr>
          <w:p>
            <w:r>
              <w:rPr>
                <w:b w:val="0"/>
                <w:i w:val="0"/>
                <w:sz w:val="17"/>
              </w:rPr>
              <w:t>Incohérence!! L'entreprise Transformation de savon dit avoir réçu une somme sur la revente de ces marchandises achetées et revendues en état (s10q46 est differnt de 0) mais n'a depensé aucune somme sur l'achat des marchandises revendues en état (s10q47==0), prière de fournir plus d'effort pour estimer le montant obtenu sur la depense de ces marchandises achetées et revendues en état.</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 ménage a depensé .</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s01q29, s01q31, s04q24, s00q04, s11q21, s09fq03, s09fq011</w:t>
            </w:r>
          </w:p>
        </w:tc>
        <w:tc>
          <w:tcPr>
            <w:tcW w:type="dxa" w:w="1191"/>
          </w:tcPr>
          <w:p>
            <w:r>
              <w:rPr>
                <w:b w:val="0"/>
                <w:i w:val="0"/>
                <w:color w:val="64748B"/>
                <w:sz w:val="16"/>
              </w:rPr>
              <w:t>GT-CQ</w:t>
            </w:r>
          </w:p>
        </w:tc>
        <w:tc>
          <w:tcPr>
            <w:tcW w:type="dxa" w:w="4706"/>
          </w:tcPr>
          <w:p>
            <w:r>
              <w:rPr>
                <w:b w:val="0"/>
                <w:i w:val="0"/>
                <w:sz w:val="17"/>
              </w:rPr>
              <w:t>FCFA dans Frais de connexion au réseau de distribution d'eau mais dit ne pas être connecté à un réseau d'eau courante, prière de corriger cette incoherenceAttention!!! Les ménages vivants dans un(e) Case à KOLDA Rural ont généralement comme principal matériau de revêtement du sol du logement le/la Terre battue/Sable, mais celui du ménage de MAOULIDOU DIAO (Ciment/Béton) diffère de celui-ci.</w:t>
            </w:r>
          </w:p>
        </w:tc>
      </w:tr>
      <w:tr>
        <w:tc>
          <w:tcPr>
            <w:tcW w:type="dxa" w:w="964"/>
          </w:tcPr>
          <w:p>
            <w:r>
              <w:rPr>
                <w:b/>
                <w:i w:val="0"/>
                <w:color w:val="DC2626"/>
                <w:sz w:val="16"/>
              </w:rPr>
              <w:t>Haute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Incohérence!! Le prix d'achat de Animaux de labour ne doit pas être égal 0 même si le ménage l'a reçu en cadeau prière de leurs aider à faire une estimation.</w:t>
            </w:r>
          </w:p>
        </w:tc>
      </w:tr>
      <w:tr>
        <w:tc>
          <w:tcPr>
            <w:tcW w:type="dxa" w:w="964"/>
          </w:tcPr>
          <w:p>
            <w:r>
              <w:rPr>
                <w:b/>
                <w:i w:val="0"/>
                <w:color w:val="DC2626"/>
                <w:sz w:val="16"/>
              </w:rPr>
              <w:t>Haute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s01q02, s02q01__1, s02q02__1, s02q03__1, s02q15, s03q17, s04q28, s04q35d</w:t>
            </w:r>
          </w:p>
        </w:tc>
        <w:tc>
          <w:tcPr>
            <w:tcW w:type="dxa" w:w="1191"/>
          </w:tcPr>
          <w:p>
            <w:r>
              <w:rPr>
                <w:b w:val="0"/>
                <w:i w:val="0"/>
                <w:color w:val="64748B"/>
                <w:sz w:val="16"/>
              </w:rPr>
              <w:t>GT-CQ</w:t>
            </w:r>
          </w:p>
        </w:tc>
        <w:tc>
          <w:tcPr>
            <w:tcW w:type="dxa" w:w="4706"/>
          </w:tcPr>
          <w:p>
            <w:r>
              <w:rPr>
                <w:b w:val="0"/>
                <w:i w:val="0"/>
                <w:sz w:val="17"/>
              </w:rPr>
              <w:t>Incohérence!! Le prix de revente de Animaux de labour dans cette section 19 ne doit pas être égal 0 même si le ménage l'a reçu en cadeau prière de leurs aider à faire une estimation.</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Vous avez declaré que le questionnaire est complètement fini mais le questionnaire est en statut partiel, prière de mettre le questionnaire en statut complet s'il est fini.</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obligatoire de prendre les coordonnées Gps avant d'administrer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prendre les coordonnées GPS.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Aly diao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Demba diao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Mariama diao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boubacar diao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(7) de ce ménage est inférieur à la taille du denombrement (13),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( 1000 FCFA) payée de Demba diao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des frais de cantines ou de restauration (1800 FCFA) pour l'année scolaire de Demba diao qui fréquente 4ème année de Primaire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ces informations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( 1000 FCFA) payée de Mariama diao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des frais de cantines ou de restauration (1800 FCFA) pour l'année scolaire de Mariama diao qui fréquente 1ére année de Primaire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Maoulidou Diao pour avoir l'année exacte.</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s02q10, s01q00b</w:t>
            </w:r>
          </w:p>
        </w:tc>
        <w:tc>
          <w:tcPr>
            <w:tcW w:type="dxa" w:w="1191"/>
          </w:tcPr>
          <w:p>
            <w:r>
              <w:rPr>
                <w:b w:val="0"/>
                <w:i w:val="0"/>
                <w:color w:val="64748B"/>
                <w:sz w:val="16"/>
              </w:rPr>
              <w:t>GT-CQ</w:t>
            </w:r>
          </w:p>
        </w:tc>
        <w:tc>
          <w:tcPr>
            <w:tcW w:type="dxa" w:w="4706"/>
          </w:tcPr>
          <w:p>
            <w:r>
              <w:rPr>
                <w:b w:val="0"/>
                <w:i w:val="0"/>
                <w:sz w:val="17"/>
              </w:rPr>
              <w:t>Attention ! Les frais de vaccination, circoncision ou bilan de santé (check up) au cours des 12 derniers mois (5600 Fcfa) de Mariama diao est relativement élevé.</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Nombre de mois exercé  (2 mois) par Maoulidou Diao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(7 jours) que Maoulidou Diao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Nombre de mois exercé  (3 mois) par Adama baldè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(2 jours) que Adama baldè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(3 heures) que Adama baldè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changer la branche d'activité Maoulidou Diao, les cultivateurs dont leurs cultures est principalement destiné à la consommation du ménage sont des (Agriculteurs, subsistances) et ceux qui le font avec l'élevage sont des (Agriculteurs et eleveurs, subsistances).</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vous rassurez réellement que la personne n'a pas affecté de crédit immobilier.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(150 Fcfa) de Pain traditionnel (tapalapa) en miche (Moyen)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Bois de chauffe ramassé/coupé (estimer la valeur) est Dans la brousse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MAOULIDOU DIAO (40000 Fcfa) au cours de 12 derniers mois de Lit, matelas, armoire et autres meubles de chambre à coucher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MAOULIDOU DIAO (7500 Fcfa) au cours de 12 derniers mois de Autres effets personnels :valise, sac voyage, sac main, perruques, chapeau, lunettes solaires, parapluies, parasol, canne, porte-monnaie/feuille, articles pour fumeurs (cendrier etc.); articles bébé (poussette, sièges), articles funéraires, etc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Cette entreprise Transformation de savon dit avoir obtenu une valeur sur les marchandises vendu en etat, les marchandises vendu après transformation et les services rendus. Prière de corriger.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s01q54a, s01q54b, s02q20, s02q21, s03q53, s04q21, s04q46</w:t>
            </w:r>
          </w:p>
        </w:tc>
        <w:tc>
          <w:tcPr>
            <w:tcW w:type="dxa" w:w="1191"/>
          </w:tcPr>
          <w:p>
            <w:r>
              <w:rPr>
                <w:b w:val="0"/>
                <w:i w:val="0"/>
                <w:color w:val="64748B"/>
                <w:sz w:val="16"/>
              </w:rPr>
              <w:t>GT-CQ</w:t>
            </w:r>
          </w:p>
        </w:tc>
        <w:tc>
          <w:tcPr>
            <w:tcW w:type="dxa" w:w="4706"/>
          </w:tcPr>
          <w:p>
            <w:r>
              <w:rPr>
                <w:b w:val="0"/>
                <w:i w:val="0"/>
                <w:sz w:val="17"/>
              </w:rPr>
              <w:t>Cette entreprise Transformation de savon dit avoir obtenu une valeur sur les marchandises vendu en etat et les marchandises vendu après transformation.</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Transformation de savon est généralement une entreprise de fabrication ou transformation dont elle depense en achat de matières premières.Elle transforme le produit donc ne peut pas obtenir un montant sur la revente des marchandises achetés en état (10.46 ou 10.47).</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mettre 0 pour ces questions si elles n'achètent pas de marchandise en état pour les revendre en état.</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Transformation de savon n'est pas une entreprise commerciale et pourtant vous avez renseigné soit renseigner la question 10.46 ou 10.47, si vous pensez qu'elle est une entreprise commerciale prière de reprendre le classement de la nomenclature en 10.17a ou s'elle n'est pas commerciale merci de mettre 0 en 10.46 et 10.47.</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Mettre soit le montant en 10.48 et 10.49 s'elle fait de la fabrication ou mettre en 10.50 s'elle rend service.</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s01q39, s01q40, s01q43, s02q04, s02q15, s03q52, s04q30__1, s04q30__2</w:t>
            </w:r>
          </w:p>
        </w:tc>
        <w:tc>
          <w:tcPr>
            <w:tcW w:type="dxa" w:w="1191"/>
          </w:tcPr>
          <w:p>
            <w:r>
              <w:rPr>
                <w:b w:val="0"/>
                <w:i w:val="0"/>
                <w:color w:val="64748B"/>
                <w:sz w:val="16"/>
              </w:rPr>
              <w:t>GT-CQ</w:t>
            </w:r>
          </w:p>
        </w:tc>
        <w:tc>
          <w:tcPr>
            <w:tcW w:type="dxa" w:w="4706"/>
          </w:tcPr>
          <w:p>
            <w:r>
              <w:rPr>
                <w:b w:val="0"/>
                <w:i w:val="0"/>
                <w:sz w:val="17"/>
              </w:rPr>
              <w:t>La quantité d'utilisation de Super simple dans la parcelle 1 est de 200 Kilogramme et semble élevé,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s01q36, s01q38, s04q24, s02q13, s11q35a, s16aq45, s16aq47a</w:t>
            </w:r>
          </w:p>
        </w:tc>
        <w:tc>
          <w:tcPr>
            <w:tcW w:type="dxa" w:w="1191"/>
          </w:tcPr>
          <w:p>
            <w:r>
              <w:rPr>
                <w:b w:val="0"/>
                <w:i w:val="0"/>
                <w:color w:val="64748B"/>
                <w:sz w:val="16"/>
              </w:rPr>
              <w:t>GT-CQ</w:t>
            </w:r>
          </w:p>
        </w:tc>
        <w:tc>
          <w:tcPr>
            <w:tcW w:type="dxa" w:w="4706"/>
          </w:tcPr>
          <w:p>
            <w:r>
              <w:rPr>
                <w:b w:val="0"/>
                <w:i w:val="0"/>
                <w:sz w:val="17"/>
              </w:rPr>
              <w:t>La superficie de la parcelle 1 selon les mesures GPS est de 8588 hectare qui semble élevé ou faible,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s01q36, s01q38, s04q24, s02q13, s11q35a, s16aq45, s16aq47a</w:t>
            </w:r>
          </w:p>
        </w:tc>
        <w:tc>
          <w:tcPr>
            <w:tcW w:type="dxa" w:w="1191"/>
          </w:tcPr>
          <w:p>
            <w:r>
              <w:rPr>
                <w:b w:val="0"/>
                <w:i w:val="0"/>
                <w:color w:val="64748B"/>
                <w:sz w:val="16"/>
              </w:rPr>
              <w:t>GT-CQ</w:t>
            </w:r>
          </w:p>
        </w:tc>
        <w:tc>
          <w:tcPr>
            <w:tcW w:type="dxa" w:w="4706"/>
          </w:tcPr>
          <w:p>
            <w:r>
              <w:rPr>
                <w:b w:val="0"/>
                <w:i w:val="0"/>
                <w:sz w:val="17"/>
              </w:rPr>
              <w:t>La superficie de la parcelle 1 selon les mesures GPS est de 10592 hectare qui semble élevé ou faible,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DAP et autres engrais inorganiques est de 240 FCFA par Kilogramme qui semble faible, prière de vérifier  le montant d'achat (6000 FCFA pour 25 Kilogramme) de DAP et autres engrais inorganiques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Engrais inorganiques - NPK/Formule unique est de 140 FCFA par Kilogramme qui semble faible, prière de vérifier  le montant d'achat (28000 FCFA pour 200 Kilogramme) de Engrais inorganiques - NPK/Formule unique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Engrais inorganiques - Urée est de 160 FCFA par Kilogramme qui semble faible, prière de vérifier  le montant d'achat (8000 FCFA pour 50 Kilogramme) de Engrais inorganiques - Urée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Semences d'arachide est de 85 FCFA par Kilogramme qui semble faible, prière de vérifier  le montant d'achat (8500 FCFA pour 100 Kilogramme) de Semences d'arachide auprès de l'enquêté ou confirmer.</w:t>
            </w:r>
          </w:p>
        </w:tc>
      </w:tr>
      <w:tr>
        <w:tc>
          <w:tcPr>
            <w:tcW w:type="dxa" w:w="964"/>
          </w:tcPr>
          <w:p>
            <w:r>
              <w:rPr>
                <w:b/>
                <w:i w:val="0"/>
                <w:color w:val="EA580C"/>
                <w:sz w:val="16"/>
              </w:rPr>
              <w:t>Moyenne</w:t>
            </w:r>
          </w:p>
        </w:tc>
        <w:tc>
          <w:tcPr>
            <w:tcW w:type="dxa" w:w="1247"/>
          </w:tcPr>
          <w:p>
            <w:r>
              <w:rPr>
                <w:b/>
                <w:i w:val="0"/>
                <w:sz w:val="16"/>
              </w:rPr>
              <w:t>S18</w:t>
              <w:br/>
            </w:r>
            <w:r>
              <w:rPr>
                <w:b w:val="0"/>
                <w:i w:val="0"/>
                <w:color w:val="64748B"/>
                <w:sz w:val="14"/>
              </w:rPr>
              <w:t>Pêche / chasse</w:t>
            </w:r>
          </w:p>
        </w:tc>
        <w:tc>
          <w:tcPr>
            <w:tcW w:type="dxa" w:w="1531"/>
          </w:tcPr>
          <w:p>
            <w:r>
              <w:rPr>
                <w:b/>
                <w:i w:val="0"/>
                <w:color w:val="16A34A"/>
                <w:sz w:val="16"/>
              </w:rPr>
              <w:t>s18cq03</w:t>
            </w:r>
          </w:p>
        </w:tc>
        <w:tc>
          <w:tcPr>
            <w:tcW w:type="dxa" w:w="1191"/>
          </w:tcPr>
          <w:p>
            <w:r>
              <w:rPr>
                <w:b w:val="0"/>
                <w:i w:val="0"/>
                <w:color w:val="64748B"/>
                <w:sz w:val="16"/>
              </w:rPr>
              <w:t>GT-CQ</w:t>
            </w:r>
          </w:p>
        </w:tc>
        <w:tc>
          <w:tcPr>
            <w:tcW w:type="dxa" w:w="4706"/>
          </w:tcPr>
          <w:p>
            <w:r>
              <w:rPr>
                <w:b w:val="0"/>
                <w:i w:val="0"/>
                <w:sz w:val="17"/>
              </w:rPr>
              <w:t>Prière de renseigner la valeur de ce produit(Fruit du baobap (Bouye)) consommé ou stocké par votre ménage au cours des 12 derniers mois, prière de fournir d'effort pour avoir une estimation (s18cq03) au lieu de 9999.</w:t>
            </w:r>
          </w:p>
        </w:tc>
      </w:tr>
      <w:tr>
        <w:tc>
          <w:tcPr>
            <w:tcW w:type="dxa" w:w="964"/>
          </w:tcPr>
          <w:p>
            <w:r>
              <w:rPr>
                <w:b/>
                <w:i w:val="0"/>
                <w:color w:val="EA580C"/>
                <w:sz w:val="16"/>
              </w:rPr>
              <w:t>Moyenne</w:t>
            </w:r>
          </w:p>
        </w:tc>
        <w:tc>
          <w:tcPr>
            <w:tcW w:type="dxa" w:w="1247"/>
          </w:tcPr>
          <w:p>
            <w:r>
              <w:rPr>
                <w:b/>
                <w:i w:val="0"/>
                <w:sz w:val="16"/>
              </w:rPr>
              <w:t>S18</w:t>
              <w:br/>
            </w:r>
            <w:r>
              <w:rPr>
                <w:b w:val="0"/>
                <w:i w:val="0"/>
                <w:color w:val="64748B"/>
                <w:sz w:val="14"/>
              </w:rPr>
              <w:t>Pêche / chasse</w:t>
            </w:r>
          </w:p>
        </w:tc>
        <w:tc>
          <w:tcPr>
            <w:tcW w:type="dxa" w:w="1531"/>
          </w:tcPr>
          <w:p>
            <w:r>
              <w:rPr>
                <w:b/>
                <w:i w:val="0"/>
                <w:color w:val="16A34A"/>
                <w:sz w:val="16"/>
              </w:rPr>
              <w:t>s18cq03</w:t>
            </w:r>
          </w:p>
        </w:tc>
        <w:tc>
          <w:tcPr>
            <w:tcW w:type="dxa" w:w="1191"/>
          </w:tcPr>
          <w:p>
            <w:r>
              <w:rPr>
                <w:b w:val="0"/>
                <w:i w:val="0"/>
                <w:color w:val="64748B"/>
                <w:sz w:val="16"/>
              </w:rPr>
              <w:t>GT-CQ</w:t>
            </w:r>
          </w:p>
        </w:tc>
        <w:tc>
          <w:tcPr>
            <w:tcW w:type="dxa" w:w="4706"/>
          </w:tcPr>
          <w:p>
            <w:r>
              <w:rPr>
                <w:b w:val="0"/>
                <w:i w:val="0"/>
                <w:sz w:val="17"/>
              </w:rPr>
              <w:t>Prière de renseigner la valeur de ce produit(Mangue) consommé ou stocké par votre ménage au cours des 12 derniers mois, prière de fournir d'effort pour avoir une estimation (s18cq03) au lieu de 9999.</w:t>
            </w:r>
          </w:p>
        </w:tc>
      </w:tr>
      <w:tr>
        <w:tc>
          <w:tcPr>
            <w:tcW w:type="dxa" w:w="964"/>
          </w:tcPr>
          <w:p>
            <w:r>
              <w:rPr>
                <w:b/>
                <w:i w:val="0"/>
                <w:color w:val="EA580C"/>
                <w:sz w:val="16"/>
              </w:rPr>
              <w:t>Moyenne</w:t>
            </w:r>
          </w:p>
        </w:tc>
        <w:tc>
          <w:tcPr>
            <w:tcW w:type="dxa" w:w="1247"/>
          </w:tcPr>
          <w:p>
            <w:r>
              <w:rPr>
                <w:b/>
                <w:i w:val="0"/>
                <w:sz w:val="16"/>
              </w:rPr>
              <w:t>S18</w:t>
              <w:br/>
            </w:r>
            <w:r>
              <w:rPr>
                <w:b w:val="0"/>
                <w:i w:val="0"/>
                <w:color w:val="64748B"/>
                <w:sz w:val="14"/>
              </w:rPr>
              <w:t>Pêche / chasse</w:t>
            </w:r>
          </w:p>
        </w:tc>
        <w:tc>
          <w:tcPr>
            <w:tcW w:type="dxa" w:w="1531"/>
          </w:tcPr>
          <w:p>
            <w:r>
              <w:rPr>
                <w:b/>
                <w:i w:val="0"/>
                <w:color w:val="16A34A"/>
                <w:sz w:val="16"/>
              </w:rPr>
              <w:t>s18cq03</w:t>
            </w:r>
          </w:p>
        </w:tc>
        <w:tc>
          <w:tcPr>
            <w:tcW w:type="dxa" w:w="1191"/>
          </w:tcPr>
          <w:p>
            <w:r>
              <w:rPr>
                <w:b w:val="0"/>
                <w:i w:val="0"/>
                <w:color w:val="64748B"/>
                <w:sz w:val="16"/>
              </w:rPr>
              <w:t>GT-CQ</w:t>
            </w:r>
          </w:p>
        </w:tc>
        <w:tc>
          <w:tcPr>
            <w:tcW w:type="dxa" w:w="4706"/>
          </w:tcPr>
          <w:p>
            <w:r>
              <w:rPr>
                <w:b w:val="0"/>
                <w:i w:val="0"/>
                <w:sz w:val="17"/>
              </w:rPr>
              <w:t>Prière de renseigner la valeur de ce produit(Nébédaye) consommé ou stocké par votre ménage au cours des 12 derniers mois, prière de fournir d'effort pour avoir une estimation (s18cq03) au lieu de 9999.</w:t>
            </w:r>
          </w:p>
        </w:tc>
      </w:tr>
      <w:tr>
        <w:tc>
          <w:tcPr>
            <w:tcW w:type="dxa" w:w="964"/>
          </w:tcPr>
          <w:p>
            <w:r>
              <w:rPr>
                <w:b/>
                <w:i w:val="0"/>
                <w:color w:val="EA580C"/>
                <w:sz w:val="16"/>
              </w:rPr>
              <w:t>Moyenne</w:t>
            </w:r>
          </w:p>
        </w:tc>
        <w:tc>
          <w:tcPr>
            <w:tcW w:type="dxa" w:w="1247"/>
          </w:tcPr>
          <w:p>
            <w:r>
              <w:rPr>
                <w:b/>
                <w:i w:val="0"/>
                <w:sz w:val="16"/>
              </w:rPr>
              <w:t>S18</w:t>
              <w:br/>
            </w:r>
            <w:r>
              <w:rPr>
                <w:b w:val="0"/>
                <w:i w:val="0"/>
                <w:color w:val="64748B"/>
                <w:sz w:val="14"/>
              </w:rPr>
              <w:t>Pêche / chasse</w:t>
            </w:r>
          </w:p>
        </w:tc>
        <w:tc>
          <w:tcPr>
            <w:tcW w:type="dxa" w:w="1531"/>
          </w:tcPr>
          <w:p>
            <w:r>
              <w:rPr>
                <w:b/>
                <w:i w:val="0"/>
                <w:color w:val="16A34A"/>
                <w:sz w:val="16"/>
              </w:rPr>
              <w:t>s18cq03</w:t>
            </w:r>
          </w:p>
        </w:tc>
        <w:tc>
          <w:tcPr>
            <w:tcW w:type="dxa" w:w="1191"/>
          </w:tcPr>
          <w:p>
            <w:r>
              <w:rPr>
                <w:b w:val="0"/>
                <w:i w:val="0"/>
                <w:color w:val="64748B"/>
                <w:sz w:val="16"/>
              </w:rPr>
              <w:t>GT-CQ</w:t>
            </w:r>
          </w:p>
        </w:tc>
        <w:tc>
          <w:tcPr>
            <w:tcW w:type="dxa" w:w="4706"/>
          </w:tcPr>
          <w:p>
            <w:r>
              <w:rPr>
                <w:b w:val="0"/>
                <w:i w:val="0"/>
                <w:sz w:val="17"/>
              </w:rPr>
              <w:t>Prière de renseigner la valeur de ce produit(Tamarin (dakhar)) consommé ou stocké par votre ménage au cours des 12 derniers mois, prière de fournir d'effort pour avoir une estimation (s18cq03) au lieu de 9999.</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Fourchette a été achété à 800 Fcfa est relativement faible par rapport aux autres prix d'achat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Fourchette a été revendu à 400 Fcfa qui est relativement faible par rapport aux autres prix de revente observés dans cette zone.</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Demba diao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s01q23, s02q23, s03q55, s04q51, s01q00b</w:t>
            </w:r>
          </w:p>
        </w:tc>
        <w:tc>
          <w:tcPr>
            <w:tcW w:type="dxa" w:w="1191"/>
          </w:tcPr>
          <w:p>
            <w:r>
              <w:rPr>
                <w:b w:val="0"/>
                <w:i w:val="0"/>
                <w:color w:val="64748B"/>
                <w:sz w:val="16"/>
              </w:rPr>
              <w:t>GT-CQ</w:t>
            </w:r>
          </w:p>
        </w:tc>
        <w:tc>
          <w:tcPr>
            <w:tcW w:type="dxa" w:w="4706"/>
          </w:tcPr>
          <w:p>
            <w:r>
              <w:rPr>
                <w:b w:val="0"/>
                <w:i w:val="0"/>
                <w:sz w:val="17"/>
              </w:rPr>
              <w:t>Avertissement!!! Maoulidou Diao enquêté dans l'emploi principale n'a pas declaré son salaire prière de fournir plus d'effort pour lui demander son salire,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s01q47__7, s02q24, s04q49, s01q00b</w:t>
            </w:r>
          </w:p>
        </w:tc>
        <w:tc>
          <w:tcPr>
            <w:tcW w:type="dxa" w:w="1191"/>
          </w:tcPr>
          <w:p>
            <w:r>
              <w:rPr>
                <w:b w:val="0"/>
                <w:i w:val="0"/>
                <w:color w:val="64748B"/>
                <w:sz w:val="16"/>
              </w:rPr>
              <w:t>GT-CQ</w:t>
            </w:r>
          </w:p>
        </w:tc>
        <w:tc>
          <w:tcPr>
            <w:tcW w:type="dxa" w:w="4706"/>
          </w:tcPr>
          <w:p>
            <w:r>
              <w:rPr>
                <w:b w:val="0"/>
                <w:i w:val="0"/>
                <w:sz w:val="17"/>
              </w:rPr>
              <w:t>Avertissement!!! Adama baldè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s01q47__7, s02q24, s04q49, s01q00b</w:t>
            </w:r>
          </w:p>
        </w:tc>
        <w:tc>
          <w:tcPr>
            <w:tcW w:type="dxa" w:w="1191"/>
          </w:tcPr>
          <w:p>
            <w:r>
              <w:rPr>
                <w:b w:val="0"/>
                <w:i w:val="0"/>
                <w:color w:val="64748B"/>
                <w:sz w:val="16"/>
              </w:rPr>
              <w:t>GT-CQ</w:t>
            </w:r>
          </w:p>
        </w:tc>
        <w:tc>
          <w:tcPr>
            <w:tcW w:type="dxa" w:w="4706"/>
          </w:tcPr>
          <w:p>
            <w:r>
              <w:rPr>
                <w:b w:val="0"/>
                <w:i w:val="0"/>
                <w:sz w:val="17"/>
              </w:rPr>
              <w:t>Avertissement!!! Maoulidou Diao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s03q24, s04q19, s04q51, s04q51_unite, s04q39, s04q43, s04q44</w:t>
            </w:r>
          </w:p>
        </w:tc>
        <w:tc>
          <w:tcPr>
            <w:tcW w:type="dxa" w:w="1191"/>
          </w:tcPr>
          <w:p>
            <w:r>
              <w:rPr>
                <w:b w:val="0"/>
                <w:i w:val="0"/>
                <w:color w:val="64748B"/>
                <w:sz w:val="16"/>
              </w:rPr>
              <w:t>GT-CQ</w:t>
            </w:r>
          </w:p>
        </w:tc>
        <w:tc>
          <w:tcPr>
            <w:tcW w:type="dxa" w:w="4706"/>
          </w:tcPr>
          <w:p>
            <w:r>
              <w:rPr>
                <w:b w:val="0"/>
                <w:i w:val="0"/>
                <w:sz w:val="17"/>
              </w:rPr>
              <w:t>Avertissement!!! les informations de Maoulidou Diao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Adama baldè a demandé un crédit auprès d'une institution financière au cours des 12 derniers mois, qui a obtenu un crédit auprès d'une de ces institutions au cours des 12 derniers mois dit n'avoir pas beneficer de crédit immobilier.</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(100 Fcfa) de Thé (Ataya) (unité: Sachets) de taille Petit est très faible ou élevé.</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Avertissement!! La parcelle a comme nom (1) qui ne semble pas être un bon nom ou contient des lettres, prière de mettre le vrai nom de la parcelle.</w:t>
            </w:r>
          </w:p>
        </w:tc>
      </w:tr>
    </w:tbl>
    <w:p/>
    <w:p>
      <w:r>
        <w:rPr>
          <w:b/>
          <w:i w:val="0"/>
          <w:color w:val="1F6FEB"/>
          <w:sz w:val="22"/>
        </w:rPr>
        <w:t>💬 COMMENTAIRES SUPERVISEUR / ENQUÊTEUR (2)</w:t>
      </w:r>
    </w:p>
    <w:p>
      <w:pPr>
        <w:pStyle w:val="ListBullet"/>
      </w:pPr>
      <w:r>
        <w:rPr>
          <w:b w:val="0"/>
          <w:i w:val="0"/>
          <w:color w:val="64748B"/>
          <w:sz w:val="16"/>
        </w:rPr>
        <w:t xml:space="preserve">[2026-06-03 12:21:10] </w:t>
      </w:r>
      <w:r>
        <w:rPr>
          <w:b/>
          <w:i w:val="0"/>
          <w:color w:val="1F6FEB"/>
          <w:sz w:val="16"/>
        </w:rPr>
        <w:t xml:space="preserve">EQ31_enq3_v2 </w:t>
      </w:r>
      <w:r>
        <w:rPr>
          <w:b w:val="0"/>
          <w:i w:val="0"/>
          <w:color w:val="64748B"/>
          <w:sz w:val="16"/>
        </w:rPr>
        <w:t xml:space="preserve">sur s16Aq47a : </w:t>
      </w:r>
      <w:r>
        <w:rPr>
          <w:b w:val="0"/>
          <w:i w:val="0"/>
          <w:sz w:val="17"/>
        </w:rPr>
        <w:t>!!</w:t>
      </w:r>
    </w:p>
    <w:p>
      <w:pPr>
        <w:pStyle w:val="ListBullet"/>
      </w:pPr>
      <w:r>
        <w:rPr>
          <w:b w:val="0"/>
          <w:i w:val="0"/>
          <w:color w:val="64748B"/>
          <w:sz w:val="16"/>
        </w:rPr>
        <w:t xml:space="preserve">[2026-06-04 15:14:29] </w:t>
      </w:r>
      <w:r>
        <w:rPr>
          <w:b/>
          <w:i w:val="0"/>
          <w:color w:val="1F6FEB"/>
          <w:sz w:val="16"/>
        </w:rPr>
        <w:t xml:space="preserve">EQ31_enq3_v2 </w:t>
      </w:r>
      <w:r>
        <w:rPr>
          <w:b w:val="0"/>
          <w:i w:val="0"/>
          <w:color w:val="64748B"/>
          <w:sz w:val="16"/>
        </w:rPr>
        <w:t xml:space="preserve">sur @@Completed : </w:t>
      </w:r>
      <w:r>
        <w:rPr>
          <w:b w:val="0"/>
          <w:i w:val="0"/>
          <w:sz w:val="17"/>
        </w:rPr>
        <w:t>ras</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