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ALasane Badji 1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Aissatou Tamba) , prière de renseigner toutes les questions liées à  Aissatou Tamba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Malick Badji) , prière de renseigner toutes les questions liées à  Malick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Malang Badji) , prière de renseigner toutes les questions liées à  Malang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Malick Badji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Pape Landing Badji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Tamba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Tamba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Malick Badji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Malick Badji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Aissatou Mansaly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Babacar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Kadidiatou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Malick Badji,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Sane ), prière de renseignés toutes les questions liées à ( Fatou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Badji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Pape Landing Badji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Landing Badji ), prière de renseignés toutes les questions liées à ( Pape Landing Badji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Tamba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ALasane Badji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Badji 1 ), prière de renseignés toutes les questions liées à ( ALasane Badji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Mansaly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Mansaly ), prière de renseignés toutes les questions liées à ( Aissatou Mansaly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Badji ), prière de renseignés toutes les questions liées à ( Alassane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Badji ), prière de renseignés toutes les questions liées à ( Babacar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Sane ), prière de renseignés toutes les questions liées à ( Fatou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Badji ), prière de renseignés toutes les questions liées à ( Ibrahima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Badji ), prière de renseignés toutes les questions liées à ( Kadidiatou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Badji ), prière de renseignés toutes les questions liées à ( Malang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Badji ), prière de renseignés toutes les questions liées à ( Moussa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Landing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Landing Badji ), prière de renseignés toutes les questions liées à ( Pape Landing Badji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(3900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(5500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d’arrachide, prière de renseignés toutes les questions liées à Parcelle d’arrachide.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AvertissementMalick Badji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AvertissementPape Landing Badji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Pape Landing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