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victor tendeng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nombre d'échéances de rembourcement restant de victor tendeng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(108000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(45000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(83000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(90000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VICTOR TENDENG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