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abdourahim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dialla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ismaila dialla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fatoumata binta diallo (41)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ismaila dialla ou l'année à laquelle ismaila dialla a fréquenté l'école pour la dernière fois (.) le dernier diplome de ismaila dialla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(150 minutes) pour se rendre dans la parcelle parcelle d'arachide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abdourahim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diaraye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dialla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marouane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mamadou marouane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abdourahim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ismaila dialla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ismaila dialla qui fréquente 3ème année de Secondaire 1 (Moyen) Général  est de 0 FCFA, ismaila dialla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fatoumata diaraye diallo n'a pas fait des études dans une école formelle est problème d'expression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abdourahim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abdourahim diallo ), prière de renseignés toutes les questions liées à ( abdourahim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diaraye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diaraye diallo ), prière de renseignés toutes les questions liées à ( fatoumata diaraye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ismaila dialla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ismaila dialla ), prière de renseignés toutes les questions liées à ( ismaila dialla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marouane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marouane diallo ), prière de renseignés toutes les questions liées à ( mamadou marouane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2(vente de charbon de bois)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