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41-61-32-82</w:t>
      </w:r>
    </w:p>
    <w:p>
      <w:r>
        <w:rPr>
          <w:b w:val="0"/>
          <w:i w:val="0"/>
          <w:color w:val="64748B"/>
          <w:sz w:val="18"/>
        </w:rPr>
        <w:t>Enquêteur : EQ6_sup_v2  ·  Équipe : EQ6  ·  Snapshot : 2026-06-06</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013202020118</w:t>
            </w:r>
          </w:p>
        </w:tc>
        <w:tc>
          <w:tcPr>
            <w:tcW w:type="dxa" w:w="3551"/>
            <w:shd w:fill="F8FAFC"/>
          </w:tcPr>
          <w:p>
            <w:r>
              <w:rPr>
                <w:b w:val="0"/>
                <w:i w:val="0"/>
                <w:color w:val="64748B"/>
                <w:sz w:val="14"/>
              </w:rPr>
              <w:t>MÉNAGE</w:t>
              <w:br/>
            </w:r>
            <w:r>
              <w:rPr>
                <w:b/>
                <w:i w:val="0"/>
                <w:color w:val="1F6FEB"/>
                <w:sz w:val="18"/>
              </w:rPr>
              <w:t>41-61-32-82</w:t>
            </w:r>
          </w:p>
        </w:tc>
        <w:tc>
          <w:tcPr>
            <w:tcW w:type="dxa" w:w="3551"/>
            <w:shd w:fill="F8FAFC"/>
          </w:tcPr>
          <w:p>
            <w:r>
              <w:rPr>
                <w:b w:val="0"/>
                <w:i w:val="0"/>
                <w:color w:val="64748B"/>
                <w:sz w:val="14"/>
              </w:rPr>
              <w:t>CHEF DE MÉNAGE</w:t>
              <w:br/>
            </w:r>
            <w:r>
              <w:rPr>
                <w:b/>
                <w:i w:val="0"/>
                <w:sz w:val="18"/>
              </w:rPr>
              <w:t>IBRAHIMA DIAGNE</w:t>
            </w:r>
          </w:p>
        </w:tc>
      </w:tr>
      <w:tr>
        <w:tc>
          <w:tcPr>
            <w:tcW w:type="dxa" w:w="3551"/>
            <w:shd w:fill="F8FAFC"/>
          </w:tcPr>
          <w:p>
            <w:r>
              <w:rPr>
                <w:b w:val="0"/>
                <w:i w:val="0"/>
                <w:color w:val="64748B"/>
                <w:sz w:val="14"/>
              </w:rPr>
              <w:t>TÉLÉPHONE CM</w:t>
              <w:br/>
            </w:r>
            <w:r>
              <w:rPr>
                <w:b/>
                <w:i w:val="0"/>
                <w:sz w:val="18"/>
              </w:rPr>
              <w:t>78 422 72 27</w:t>
            </w:r>
          </w:p>
        </w:tc>
        <w:tc>
          <w:tcPr>
            <w:tcW w:type="dxa" w:w="3551"/>
            <w:shd w:fill="F8FAFC"/>
          </w:tcPr>
          <w:p>
            <w:r>
              <w:rPr>
                <w:b w:val="0"/>
                <w:i w:val="0"/>
                <w:color w:val="64748B"/>
                <w:sz w:val="14"/>
              </w:rPr>
              <w:t>LOCALISATION</w:t>
              <w:br/>
            </w:r>
            <w:r>
              <w:rPr>
                <w:b/>
                <w:i w:val="0"/>
                <w:sz w:val="18"/>
              </w:rPr>
              <w:t>rdc</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EQ6_sup_v2  (61)</w:t>
            </w:r>
          </w:p>
        </w:tc>
        <w:tc>
          <w:tcPr>
            <w:tcW w:type="dxa" w:w="3551"/>
            <w:shd w:fill="F8FAFC"/>
          </w:tcPr>
          <w:p>
            <w:r>
              <w:rPr>
                <w:b w:val="0"/>
                <w:i w:val="0"/>
                <w:color w:val="64748B"/>
                <w:sz w:val="14"/>
              </w:rPr>
              <w:t>SUPERVISEUR</w:t>
              <w:br/>
            </w:r>
            <w:r>
              <w:rPr>
                <w:b/>
                <w:i w:val="0"/>
                <w:sz w:val="18"/>
              </w:rPr>
              <w:t>6</w:t>
            </w:r>
          </w:p>
        </w:tc>
        <w:tc>
          <w:tcPr>
            <w:tcW w:type="dxa" w:w="3551"/>
            <w:shd w:fill="F8FAFC"/>
          </w:tcPr>
          <w:p>
            <w:r>
              <w:rPr>
                <w:b w:val="0"/>
                <w:i w:val="0"/>
                <w:color w:val="64748B"/>
                <w:sz w:val="14"/>
              </w:rPr>
              <w:t>STATUT</w:t>
              <w:br/>
            </w:r>
            <w:r>
              <w:rPr>
                <w:b/>
                <w:i w:val="0"/>
                <w:sz w:val="18"/>
              </w:rPr>
              <w:t>1  ·  1ʳᵉ visite : 2026-05-16T00:00:00</w:t>
            </w:r>
          </w:p>
        </w:tc>
      </w:tr>
    </w:tbl>
    <w:p/>
    <w:p>
      <w:r>
        <w:rPr>
          <w:b/>
          <w:i w:val="0"/>
          <w:color w:val="1F6FEB"/>
          <w:sz w:val="22"/>
        </w:rPr>
        <w:t>⚠ INCOHÉRENCES À CORRIGER (44)</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La mère de omar diagne est trop jeune ou vielle pour avoir omar diagne selon l'écart d'âge (12 ans) entre lui et sa mère, prière de revoir l'âge de omar diagne ou de sa mère.</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La distance parcourue (De 5 à moins de 10 Km) et le temps (De 15 à moins de 30 mn) donné par KHADY thioube semble incoherent pour accéder au lieu de la consultation.</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Vous avez declaré que le questionnaire est complètement fini mais le questionnaire est en statut partiel, prière de mettre le questionnaire en statut complet s'il est fini.</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montant (10000 Fcfa) dépensé ou reçu en cadeau pour les cartes prépayées, les transferts de crédit et les abonnements de  IBRAHIMA diagne 1 est relativement élevé par rapport aux autres montants depansés observés dans cette zone.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s01q41a, s01q00b</w:t>
            </w:r>
          </w:p>
        </w:tc>
        <w:tc>
          <w:tcPr>
            <w:tcW w:type="dxa" w:w="1191"/>
          </w:tcPr>
          <w:p>
            <w:r>
              <w:rPr>
                <w:b w:val="0"/>
                <w:i w:val="0"/>
                <w:color w:val="64748B"/>
                <w:sz w:val="16"/>
              </w:rPr>
              <w:t>GT-CQ</w:t>
            </w:r>
          </w:p>
        </w:tc>
        <w:tc>
          <w:tcPr>
            <w:tcW w:type="dxa" w:w="4706"/>
          </w:tcPr>
          <w:p>
            <w:r>
              <w:rPr>
                <w:b w:val="0"/>
                <w:i w:val="0"/>
                <w:sz w:val="17"/>
              </w:rPr>
              <w:t>Attention ! Le montant (10000 Fcfa) dépensé ou reçu en cadeau pour les recharges internet ou de forfaits de données mobiles(hors appels vocaux), aucours des 30 derniers jours de  IBRAHIMA diagne 1 est relativement élevé par rapport aux autres montants depansés observés dans cette zone.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Dans le cas contraire rassurez vous que c'est bien son fils/fille biologique.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s00q28, s01q28, s01q29, s01q30, s01q00b</w:t>
            </w:r>
          </w:p>
        </w:tc>
        <w:tc>
          <w:tcPr>
            <w:tcW w:type="dxa" w:w="1191"/>
          </w:tcPr>
          <w:p>
            <w:r>
              <w:rPr>
                <w:b w:val="0"/>
                <w:i w:val="0"/>
                <w:color w:val="64748B"/>
                <w:sz w:val="16"/>
              </w:rPr>
              <w:t>GT-CQ</w:t>
            </w:r>
          </w:p>
        </w:tc>
        <w:tc>
          <w:tcPr>
            <w:tcW w:type="dxa" w:w="4706"/>
          </w:tcPr>
          <w:p>
            <w:r>
              <w:rPr>
                <w:b w:val="0"/>
                <w:i w:val="0"/>
                <w:sz w:val="17"/>
              </w:rPr>
              <w:t>Les catégories socioprofessionnelles du père biologique de  KHADY thioube  ne sont pas coherentes, prière de corriger.</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s01q10_1</w:t>
            </w:r>
          </w:p>
        </w:tc>
        <w:tc>
          <w:tcPr>
            <w:tcW w:type="dxa" w:w="1191"/>
          </w:tcPr>
          <w:p>
            <w:r>
              <w:rPr>
                <w:b w:val="0"/>
                <w:i w:val="0"/>
                <w:color w:val="64748B"/>
                <w:sz w:val="16"/>
              </w:rPr>
              <w:t>GT-CQ</w:t>
            </w:r>
          </w:p>
        </w:tc>
        <w:tc>
          <w:tcPr>
            <w:tcW w:type="dxa" w:w="4706"/>
          </w:tcPr>
          <w:p>
            <w:r>
              <w:rPr>
                <w:b w:val="0"/>
                <w:i w:val="0"/>
                <w:sz w:val="17"/>
              </w:rPr>
              <w:t>La taille du ménage lors de l'enquête principale (6) de ce ménage est inférieur à la taille du denombrement (7),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 temps ou la distance auprès de l'enquêté et confirmer cette information avec le QG.</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Le nombre de visites prénatales de KHADY thioube  ne parait pas plausible, veuillez revoir la partieLe nombre de visites prénatales que KHADY thioube a eu ou a déjà eu pendant sa dernière grosesse est élevé, prière de revoir et confirmer.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(4 jours) que KHADY thioube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l'ensemble du ménage de IBRAHIMA diagne (5200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omar diagne (9800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total declaré de IBRAHIMA diagne 1 concernant les repas pris à l'extérieur du ménage au cours des 7 jours semble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et de corriger ou de confirmer ces informations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IBRAHIMA diagne 1 (39000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(50 Fcfa) de Manioc en tubercules en Morceau (Portion) (Petit)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IBRAHIMA diagne (15000 Fcfa) de la fête de Fête des autres Religions /traditions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IBRAHIMA diagne (270000 Fcfa) de la fête de Mariage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IBRAHIMA diagne (473000 Fcfa) de la fête de Baptêmes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IBRAHIMA diagne (200 Fcfa) au cours de 3 derniers mois de Frais d'entretien et de réparation de chaussures: cirage, ressemelage,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Main-d'oeuvre pour la construction et les grosses réparation de logement (maçonnerie, toiture et charpente, électricité, plomberie, menuiserie, peinture et revêtement du sol), etc est plombier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IBRAHIMA diagne (5000 Fcfa) au cours de 12 derniers mois de Main-d'oeuvre pour la construction et les grosses réparation de logement (maçonnerie, toiture et charpente, électricité, plomberie, menuiserie, peinture et revêtement du sol),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En cas de coupure de courant du réseau, la source d’énergie que le ménage utilise est téléphone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Il manque des informations non renseignées, prière de renseignés toutes les questions.</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s15q12b</w:t>
            </w:r>
          </w:p>
        </w:tc>
        <w:tc>
          <w:tcPr>
            <w:tcW w:type="dxa" w:w="1191"/>
          </w:tcPr>
          <w:p>
            <w:r>
              <w:rPr>
                <w:b w:val="0"/>
                <w:i w:val="0"/>
                <w:color w:val="64748B"/>
                <w:sz w:val="16"/>
              </w:rPr>
              <w:t>Natif SuSo</w:t>
            </w:r>
          </w:p>
        </w:tc>
        <w:tc>
          <w:tcPr>
            <w:tcW w:type="dxa" w:w="4706"/>
          </w:tcPr>
          <w:p>
            <w:r>
              <w:rPr>
                <w:b w:val="0"/>
                <w:i w:val="0"/>
                <w:sz w:val="17"/>
              </w:rPr>
              <w:t>Erreur. L'année de reception doit être dans les 12 derniers mois</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s01q41a, s01q00b</w:t>
            </w:r>
          </w:p>
        </w:tc>
        <w:tc>
          <w:tcPr>
            <w:tcW w:type="dxa" w:w="1191"/>
          </w:tcPr>
          <w:p>
            <w:r>
              <w:rPr>
                <w:b w:val="0"/>
                <w:i w:val="0"/>
                <w:color w:val="64748B"/>
                <w:sz w:val="16"/>
              </w:rPr>
              <w:t>GT-CQ</w:t>
            </w:r>
          </w:p>
        </w:tc>
        <w:tc>
          <w:tcPr>
            <w:tcW w:type="dxa" w:w="4706"/>
          </w:tcPr>
          <w:p>
            <w:r>
              <w:rPr>
                <w:b w:val="0"/>
                <w:i w:val="0"/>
                <w:sz w:val="17"/>
              </w:rPr>
              <w:t>Avertissement!!! omar diagne a 28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 s01q00b</w:t>
            </w:r>
          </w:p>
        </w:tc>
        <w:tc>
          <w:tcPr>
            <w:tcW w:type="dxa" w:w="1191"/>
          </w:tcPr>
          <w:p>
            <w:r>
              <w:rPr>
                <w:b w:val="0"/>
                <w:i w:val="0"/>
                <w:color w:val="64748B"/>
                <w:sz w:val="16"/>
              </w:rPr>
              <w:t>GT-CQ</w:t>
            </w:r>
          </w:p>
        </w:tc>
        <w:tc>
          <w:tcPr>
            <w:tcW w:type="dxa" w:w="4706"/>
          </w:tcPr>
          <w:p>
            <w:r>
              <w:rPr>
                <w:b w:val="0"/>
                <w:i w:val="0"/>
                <w:sz w:val="17"/>
              </w:rPr>
              <w:t>Avertissement!!! KHADY thioube a 40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s01q41a, s01q00b</w:t>
            </w:r>
          </w:p>
        </w:tc>
        <w:tc>
          <w:tcPr>
            <w:tcW w:type="dxa" w:w="1191"/>
          </w:tcPr>
          <w:p>
            <w:r>
              <w:rPr>
                <w:b w:val="0"/>
                <w:i w:val="0"/>
                <w:color w:val="64748B"/>
                <w:sz w:val="16"/>
              </w:rPr>
              <w:t>GT-CQ</w:t>
            </w:r>
          </w:p>
        </w:tc>
        <w:tc>
          <w:tcPr>
            <w:tcW w:type="dxa" w:w="4706"/>
          </w:tcPr>
          <w:p>
            <w:r>
              <w:rPr>
                <w:b w:val="0"/>
                <w:i w:val="0"/>
                <w:sz w:val="17"/>
              </w:rPr>
              <w:t>Avertissement!!! KHADY thioube a 40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Nombre d'heure (5 heures) que KHADY thioube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s01q64, s00q04, s02q20, s02q25, s04q17, s04q21, s04q35b, s04q46</w:t>
            </w:r>
          </w:p>
        </w:tc>
        <w:tc>
          <w:tcPr>
            <w:tcW w:type="dxa" w:w="1191"/>
          </w:tcPr>
          <w:p>
            <w:r>
              <w:rPr>
                <w:b w:val="0"/>
                <w:i w:val="0"/>
                <w:color w:val="64748B"/>
                <w:sz w:val="16"/>
              </w:rPr>
              <w:t>GT-CQ</w:t>
            </w:r>
          </w:p>
        </w:tc>
        <w:tc>
          <w:tcPr>
            <w:tcW w:type="dxa" w:w="4706"/>
          </w:tcPr>
          <w:p>
            <w:r>
              <w:rPr>
                <w:b w:val="0"/>
                <w:i w:val="0"/>
                <w:sz w:val="17"/>
              </w:rPr>
              <w:t>Avertissement!!! IBRAHIMA diagne 1 est un Spécialistes, ressources humaines et évolution de carrière qui travaille dans Entreprise Privée et a declaré comme catégorie socioprofessionnelle Ouvrier ou employé non qualifié , prière de vérifier cette information de catégorie socioprofessionnelle auprès de l'enquêté (e) ou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2 Paquet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(100 Fcfa) de Thé (Ataya) (unité: Paquet) de taille Petit est très faible ou élevé.</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s01q32, s01q36, s01q38, s04q37_modif, s02q33, s02q34, s00q01, s11q47</w:t>
            </w:r>
          </w:p>
        </w:tc>
        <w:tc>
          <w:tcPr>
            <w:tcW w:type="dxa" w:w="1191"/>
          </w:tcPr>
          <w:p>
            <w:r>
              <w:rPr>
                <w:b w:val="0"/>
                <w:i w:val="0"/>
                <w:color w:val="64748B"/>
                <w:sz w:val="16"/>
              </w:rPr>
              <w:t>GT-CQ</w:t>
            </w:r>
          </w:p>
        </w:tc>
        <w:tc>
          <w:tcPr>
            <w:tcW w:type="dxa" w:w="4706"/>
          </w:tcPr>
          <w:p>
            <w:r>
              <w:rPr>
                <w:b w:val="0"/>
                <w:i w:val="0"/>
                <w:sz w:val="17"/>
              </w:rPr>
              <w:t>Avertissement!! Le ménage est-il réellement connecté à un réseau de téléphonie fixe? Prière de vérifier avec le ménage ou confirmer.</w:t>
            </w:r>
          </w:p>
        </w:tc>
      </w:tr>
    </w:tbl>
    <w:p/>
    <w:p>
      <w:r>
        <w:rPr>
          <w:b/>
          <w:i w:val="0"/>
          <w:color w:val="1F6FEB"/>
          <w:sz w:val="22"/>
        </w:rPr>
        <w:t>💬 COMMENTAIRES SUPERVISEUR / ENQUÊTEUR (1)</w:t>
      </w:r>
    </w:p>
    <w:p>
      <w:pPr>
        <w:pStyle w:val="ListBullet"/>
      </w:pPr>
      <w:r>
        <w:rPr>
          <w:b w:val="0"/>
          <w:i w:val="0"/>
          <w:color w:val="64748B"/>
          <w:sz w:val="16"/>
        </w:rPr>
        <w:t xml:space="preserve">[2026-05-19 19:07:23] </w:t>
      </w:r>
      <w:r>
        <w:rPr>
          <w:b/>
          <w:i w:val="0"/>
          <w:color w:val="1F6FEB"/>
          <w:sz w:val="16"/>
        </w:rPr>
        <w:t xml:space="preserve">EQ6_enq1_v2 </w:t>
      </w:r>
      <w:r>
        <w:rPr>
          <w:b w:val="0"/>
          <w:i w:val="0"/>
          <w:color w:val="64748B"/>
          <w:sz w:val="16"/>
        </w:rPr>
        <w:t xml:space="preserve">sur s01q30 : </w:t>
      </w:r>
      <w:r>
        <w:rPr>
          <w:b w:val="0"/>
          <w:i w:val="0"/>
          <w:sz w:val="17"/>
        </w:rPr>
        <w:t>"talibé serigne bi "</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