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FATOUMA TAMBOURA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FATOUMA TAMBOURA) , prière de renseigner toutes les questions liées à  FATOUMA TAMBOURA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OUSMANE SARR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OUSMANE SARR) , prière de renseigner toutes les questions liées à  OUSMANE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FATOUMA TAMBOURA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FATOUMA TAMBOURA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OUSMANE SARR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OUSMANE SARR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(0) de ce ménage est inférieur à la taille du denombrement (1),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OUSMANE SARR,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