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alssane ndiaye) , prière de renseigner toutes les questions liées à  alssane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khadim ndiaye) , prière de renseigner toutes les questions liées à  khadim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modou ndiaye) , prière de renseigner toutes les questions liées à  modou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alssane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khadim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modou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moussa ndiaye n'a pas fait des études dans une école formelle est par choix et manque d’envie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moussa ndiaye a eu est probleme de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bodiane ), prière de renseignés toutes les questions liées à ( modou bodiane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modou bodiane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bodiane ), prière de renseignés toutes les questions liées à ( modou bodiane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ndiaye ), prière de renseignés toutes les questions liées à ( moussa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maïs, mil, haricot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maïs, mil, haricot, prière de renseignés toutes les questions liées à Beignets de maïs, mil, haricot.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viande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viande, prière de renseignés toutes les questions liées à Conserves de viande.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ndiaye (141000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(3200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(60000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ndiaye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chaussures d’homme de sacs a dos de valiseset de balons de sport, prière de renseignés toutes les questions liées à vente de chaussures d’homme de sacs a dos de valiseset de balons de sport.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 moins un membre de ce ménage a pratiqué l'agriculture, l'élevage ou la peche, la réponse ne doit pas etre NON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modou bodiane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moussa ndiaye dit avoir dépensé 1000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 de l'article  Bonbonne de gaz est inférieur aux prix de revente (8000)  avec l'âge du bien atteignant 20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