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apsatou mbacke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apsatou mbacke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bassirou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khouma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bassirou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bousso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 khouma (fils de diakhou)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khouma (fils de diakhou)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khadim khouma (fils de diakhou)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khadim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khoudia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khoudia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kosso ganar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marame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marame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kara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kara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mohamed khouma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mohamed khouma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mohamed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isseu khouma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isseu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modou khouma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khadim khouma frequente actuellement 3ème année de Supérieur mais dit avoir reçu une bourse de 240000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mame diarra khouma est un(e) Educateurs de la petite enfance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mame diarra khouma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apsatou mbacke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bousso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khouma (fils de diakhou)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khoudia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kosso ganar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marame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kara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mohamed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isseu khouma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modou khouma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( 360000 FCFA) de khadim khouma (fils de diakhou)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khadim khouma (fils de diakhou) qui fréquente 2ème année de Maternelle  est de 0 FCFA, khadim khouma (fils de diakhou)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khadim khouma (fils de diakhou)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abdou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apsatou mbacke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marame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ndeye isseu khouma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 Fcfa) de ndeye isseu khouma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( 18000 FCFA) de modou kara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modou kara qui fréquente 2ème année de Maternelle  est de 0 FCFA, modou kara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diakhou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kosso ganar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diarra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isseu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mbayang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(20500 Fcfa) de khady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montant(500 FCFA) des frais d'examens médicaux et des soins de abdou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montant(500000 FCFA) des dépenses liées à l'accouchement de diakhou samb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montant(18400 FCFA) des dépenses pour chaque visite prénatale de diakhou samb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montant(69000 FCFA) des dépenses pour chaque visite prénatale de fatou fall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kosso ganar khouma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mbayang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(1 heures) que mame diarra khouma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KOSSO GANAR KHOUMA (738000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(1662000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KOSSO GANAR KHOUMA (1662000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(1692000 Fcfa) pour Autres fêtes réligieuses musulmanes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KOSSO GANAR KHOUMA (1692000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KOSSO GANAR KHOUMA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KOSSO GANAR KHOUMA (800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KOSSO GANAR KHOUMA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KOSSO GANAR KHOUMA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KOSSO GANAR KHOUMA (9500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Table à manger  (table + chaises))  dans ce ménages est élevé (20),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KOSSO GANAR KHOUMA, prière de reprendre la section agriculture du ménage KOSSO GANAR KHOUMA.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khouma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mbayang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(112 heures) que mame isseu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kosso ganar khouma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apsatou mbacke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khoudia khouma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31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