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ANTA SOW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ANTA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ANTA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montant(65800 FCFA) des dépenses pour chaque visite prénatale de BINTA SENE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BINTA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MEDOUNE  SOW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MEDOUNE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Kg en taille unique de Oignon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MEDOUNE SOW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MEDOUNE SOW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MEDOUNE SOW (7500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MEDOUNE SOW, prière de reprendre la section agriculture du ménage MEDOUNE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Salon  (Fauteuils et table basse) est inférieur aux prix de revente (600000)  avec l'âge du bien atteignant 16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