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EQ12_enq3_v2 (IBRAHIMA GUEYE)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(7) ans du premier mariage de couna mbaye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rama fall a declaré que la catégorie socioprofessionnelle de sa mère est Cadre moyen/agent de maîtrise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ndeye fall est un(e) Cadres infirmiers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El hadji ndiaye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El hadji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madjiguene fall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madjiguene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rama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couna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couna mbaye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(87.5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fall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fall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fall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fall (4700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fall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fall (60000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fall (20000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