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ABDOUL DIOP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ABDOUL DIOP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BIRAHIM DIOP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BIRAHIM DIOP a declaré que la catégorie socioprofessionnelle de sa mère est Ouvrier ou employé qualifié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BIRAHIM DIOP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PAPE MASSENE DIOP) , prière de renseigner toutes les questions liées à  PAPE MASSENE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FATOU DIALLO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ABDOUL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BIRAHIM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FATOU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BIRAHIM DIOP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BIRAHIM DIOP (22500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BIRAHIM DIOP (235000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BIRAHIM DIOP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(15000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(3200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(6000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(108000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(108000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service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BIRAHIM DIOP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Nourriture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BIRAHIM DIOP, prière de reprendre la section agriculture du ménage BIRAHIM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Bovins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BIRAHIM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AvertissementBIRAHIM DIOP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BIRAHIM DIOP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