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27-51-63-84</w:t>
      </w:r>
    </w:p>
    <w:p>
      <w:r>
        <w:rPr>
          <w:b w:val="0"/>
          <w:i w:val="0"/>
          <w:color w:val="64748B"/>
          <w:sz w:val="18"/>
        </w:rPr>
        <w:t>Enquêteur : EQ13_enq1_v2 (FATOUMATA SECK)  ·  Équipe : EQ13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27-51-63-84</w:t>
            </w:r>
          </w:p>
        </w:tc>
        <w:tc>
          <w:tcPr>
            <w:tcW w:type="dxa" w:w="3551"/>
            <w:shd w:fill="F8FAFC"/>
          </w:tcPr>
          <w:p>
            <w:r>
              <w:rPr>
                <w:b w:val="0"/>
                <w:i w:val="0"/>
                <w:color w:val="64748B"/>
                <w:sz w:val="14"/>
              </w:rPr>
              <w:t>CHEF DE MÉNAGE</w:t>
              <w:br/>
            </w:r>
            <w:r>
              <w:rPr>
                <w:b/>
                <w:i w:val="0"/>
                <w:sz w:val="18"/>
              </w:rPr>
              <w:t>FATOU SAMBE</w:t>
            </w:r>
          </w:p>
        </w:tc>
      </w:tr>
      <w:tr>
        <w:tc>
          <w:tcPr>
            <w:tcW w:type="dxa" w:w="3551"/>
            <w:shd w:fill="F8FAFC"/>
          </w:tcPr>
          <w:p>
            <w:r>
              <w:rPr>
                <w:b w:val="0"/>
                <w:i w:val="0"/>
                <w:color w:val="64748B"/>
                <w:sz w:val="14"/>
              </w:rPr>
              <w:t>TÉLÉPHONE CM</w:t>
              <w:br/>
            </w:r>
            <w:r>
              <w:rPr>
                <w:b/>
                <w:i w:val="0"/>
                <w:sz w:val="18"/>
              </w:rPr>
              <w:t>77 931 22 68</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2026-05-21T10:30:26</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AMINTE FALL ou l'année à laquelle AMINTE FALL a fréquenté l'école pour la dernière fois (.) le dernier diplome de AMINTE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FATOU SAMBE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NDEYE ATE FALL fréquente 6ème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(12 ans) de NDEYE ATE FALL ou l'année à laquelle NDEYE ATE FALL a fréquenté l'école pour la dernière fois (.) le dernier diplome de NDEYE ATE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AMINTE FALL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MOHAMED LAMINE FALL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AMINTE FALL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YANKHOBA FALL qui fréquente 3ème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FATOU SAMBE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NDEYE ATE FALL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5896"/>
          </w:tcPr>
          <w:p>
            <w:r>
              <w:rPr>
                <w:b w:val="0"/>
                <w:i w:val="0"/>
                <w:sz w:val="17"/>
              </w:rPr>
              <w:t>Vous déclarez que AMINTE FALL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5896"/>
          </w:tcPr>
          <w:p>
            <w:r>
              <w:rPr>
                <w:b w:val="0"/>
                <w:i w:val="0"/>
                <w:sz w:val="17"/>
              </w:rPr>
              <w:t>Vous déclarez que MOHAMED LAMINE FALL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5896"/>
          </w:tcPr>
          <w:p>
            <w:r>
              <w:rPr>
                <w:b w:val="0"/>
                <w:i w:val="0"/>
                <w:sz w:val="17"/>
              </w:rPr>
              <w:t>Nombre de mois (9999 mois) exercé par YANKHOBA FALL dans l'emploi au cours des 12 derniers mois depasse 12 mois, veuillez corriger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(2 jours) que YANKHOBA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YANKHOBA FALL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AMINTE FALL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AMINTE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AMINTE FALL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FATOU SAMBE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s04q39</w:t>
            </w:r>
          </w:p>
        </w:tc>
        <w:tc>
          <w:tcPr>
            <w:tcW w:type="dxa" w:w="5896"/>
          </w:tcPr>
          <w:p>
            <w:r>
              <w:rPr>
                <w:b w:val="0"/>
                <w:i w:val="0"/>
                <w:sz w:val="17"/>
              </w:rPr>
              <w:t>Le nombre de mois doit etre supérieur ou égal  à 0 et inférieur ou égal 12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Sel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fruit d'oseille (bissap)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FATOU SAMBE (176000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SAMBE (16000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SAMBE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SAMBE (300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SAMBE (3000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SAMBE (12000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SAMBE (25000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SAMBE (7500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commerce de melon dans les marches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5896"/>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Urbain ont généralement comme principal matériau du toit le/la Tôles, mais celui du ménage de FATOU SAMBE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Urbain ont généralement comme principal matériau de revêtement du sol du logement le/la Ciment/Béton, mais celui du ménage de FATOU SAMBE (Carreaux/Marbre)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PATATE selon l'exploitant est de 8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5896"/>
          </w:tcPr>
          <w:p>
            <w:r>
              <w:rPr>
                <w:b w:val="0"/>
                <w:i w:val="0"/>
                <w:sz w:val="17"/>
              </w:rPr>
              <w:t>La quantité d'utilisation d'urée dans la parcelle PARCELLE PATATE est de 60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PATATE selon les mesures GPS est de 1252.2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291.6667 FCFA par Kilogramme qui semble faible, prière de vérifier  le montant d'achat (17500 FCFA pour 60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boutures de Patate douce est de 1 FCFA par Unité (plants, boutures, etc.) qui semble faible, prière de vérifier  le montant d'achat (7500 FCFA pour 7500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poucentage de la surface récoltée est de 30%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En 16C.13 vous dites que 30%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Patate douce est de 18333.33 FCFA qui semble élevé, prière de verifier le montant tiré de la vente (55000 FCFA)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Patate douce.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MOHAMED LAMINE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Pièce Tres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[2026-06-01 12:08:55]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