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KADIA KANTE) , prière de renseigner toutes les questions liées à  KADIA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ROUGUI NIMA KONTE) , prière de renseigner toutes les questions liées à  ROUGUI NIMA KONTE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MANTHIATA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MANTHIATA DIANKA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AMADOU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MANTHIATA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AMADOU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MARIAMA DIANKA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(121000 Fcfa) de AMADOU DIANKA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MOUSSA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MOUSSA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KADIDIA DIANKA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MARIAMA DIANKA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DIANKA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AU BERGER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(14000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(13000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(19500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MENAGE /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ATELIER DE SCULTURE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Arara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Houe/daba/hilaire est nul (achété à 0fcfa) mais le prix de revente est (7000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8000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MANTHIATA DIANKA fréquente 2ème année de Primaire mais ne sait pas écrire, prière de vérifier auprès de MANTHIATA DIANKA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OUMAR DIANKA fréquente 2ème année de Primaire mais ne sait pas écrire, prière de vérifier auprès de OUMAR DIANKA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0.16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Lit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Houe/daba/hilaire est inférieur aux prix de revente (7000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