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ABDOURAHMANE SOW a dit que son père a un niveau Aucun alors que le père lui-même dit qu'il a un niveau Primaire au niveau de la section 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ABDOURAHMANE SOW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MAMADOU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SOW (4900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SOW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SOW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SOW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