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14-77-62-55</w:t>
      </w:r>
    </w:p>
    <w:p>
      <w:r>
        <w:rPr>
          <w:b w:val="0"/>
          <w:i w:val="0"/>
          <w:color w:val="64748B"/>
          <w:sz w:val="18"/>
        </w:rPr>
        <w:t>Enquêteur : EQ16_enq2_v2 (ELHADJI ALIOUNE THIAM)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14-77-62-55</w:t>
            </w:r>
          </w:p>
        </w:tc>
        <w:tc>
          <w:tcPr>
            <w:tcW w:type="dxa" w:w="3551"/>
            <w:shd w:fill="F8FAFC"/>
          </w:tcPr>
          <w:p>
            <w:r>
              <w:rPr>
                <w:b w:val="0"/>
                <w:i w:val="0"/>
                <w:color w:val="64748B"/>
                <w:sz w:val="14"/>
              </w:rPr>
              <w:t>CHEF DE MÉNAGE</w:t>
              <w:br/>
            </w:r>
            <w:r>
              <w:rPr>
                <w:b/>
                <w:i w:val="0"/>
                <w:sz w:val="18"/>
              </w:rPr>
              <w:t>OUSSEYNOU KA</w:t>
            </w:r>
          </w:p>
        </w:tc>
      </w:tr>
      <w:tr>
        <w:tc>
          <w:tcPr>
            <w:tcW w:type="dxa" w:w="3551"/>
            <w:shd w:fill="F8FAFC"/>
          </w:tcPr>
          <w:p>
            <w:r>
              <w:rPr>
                <w:b w:val="0"/>
                <w:i w:val="0"/>
                <w:color w:val="64748B"/>
                <w:sz w:val="14"/>
              </w:rPr>
              <w:t>TÉLÉPHONE CM</w:t>
              <w:br/>
            </w:r>
            <w:r>
              <w:rPr>
                <w:b/>
                <w:i w:val="0"/>
                <w:sz w:val="18"/>
              </w:rPr>
              <w:t>77 570 41 73</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2026-06-06T10:05:58</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KA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KA a dit que son père a un niveau  alors que le père lui-même dit qu'il a un niveau Post-secondaire  non supérieur (préparation diplômes niveau Terminale+1ou +2 ou +3)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KA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KA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BOUBOU KA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BOUBOU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BOUBOU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BOUBOU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BOUBOU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DJIBY KA a dit que son père a un niveau  alors que le père lui-même dit qu'il a un niveau Post-secondaire  non supérieur (préparation diplômes niveau Terminale+1ou +2 ou +3)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DJIBY KA a declaré que la branche d'activité de son père est  alors que le père lui-même declare comme branche Services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DJIBY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DJIBY KA a declaré que le secteur institutionnel de son père est  alors que le père lui-même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DJIBY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FATIMATA KA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FATIMATA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FATIMATA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FATIMATA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FATIMATA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AISSATA KA est trop jeune ou vielle pour avoir AISSATA KA selon l'écart d'âge (11 ans) entre lui et sa mère, prière de revoir l'âge de AISSATA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AISSATA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KADIDIA KA est trop jeune ou vielle pour avoir KADIDIA KA selon l'écart d'âge (13 ans) entre lui et sa mère, prière de revoir l'âge de KADIDIA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KADIDIA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KA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OUMAR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KA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KA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OUSSEYNOU KA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OUSSEYNOU KA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DAOUDA KA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DAOUDA KA a declaré que la branche d'activité de son père est  alors que le père lui-même declare comme branche Restauration, hôtel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THIERNO DAOUDA KA a declaré que la catégorie socioprofessionnelle de son père est  alors que le père lui-même declare comme catégorie socioprofessionnelle Cadre supérieur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THIERNO DAOUDA KA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THIERNO DAOUDA KA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25 personnes et la taille du ménage est de 24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MARIAME 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THIERNO DAOUDA 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BOCAR KA diffère de celui donné par BOCAR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DIARY WANE diffère de celui donné par DIARY WANE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KHAWA KA diffère de celui donné par KHAWA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OULEYE DIALLO diffère de celui donné par OULEYE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ROUGUI SOW diffère de celui donné par ROUGUI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OUMAR 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OUSSEYNOU KA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AMINATA KA ou l'année à laquelle AMINATA KA a fréquenté l'école pour la dernière fois (.) le dernier diplome de AMINATA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DJIBY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THIERNO DAOUDA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100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(5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DJIBY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FATIMATA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KADIDIA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OUSSEYNOU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THIERNO DAOUDA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(24) de ce ménage est inférieur à la taille du denombrement (29),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MARIAME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THIERNO DAOUDA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BOCAR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DIARY WANE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KHAWA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OULEYE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PENDA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ROUGUI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OUMAR KA n'a pas été à l'école entre 2024/2025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OUMAR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OUSSEYNOU KA n'a pas été à l'école entre 2024/2025 est retraitè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OUSSEYNOU KA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DJIBY KA a eu est asthme,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DIARY WANE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KHAWA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OULEYE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ROUGUI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DJIBY KA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THIERNO DAOUDA KA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ABDOULAYE 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BOCAR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OUSSEYNOU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OUSSEYNOU KA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ABDOULAYE KA (450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KA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KADIDIA KA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OUMAR KA 2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OUMOU KA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OUSSEYNOU KA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SEYDOU KA (1050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THIERNO DAOUDA KA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Aubergine sauvage (Jaxatu)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OUSSEYNOU KA (319000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OUSSEYNOU KA (38000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(8000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(1000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(2500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(4000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(5000 Fcfa) au cours de 30 derniers jours de Esence pour groupe électrogène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(9000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(9000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(17000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(6500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visa, taxes d'aéroport est service de voyage ou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(1500000 Fcfa) au cours de 12 derniers mois de Frais de visa, taxes d'aéroport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(11000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(12000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(120000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(27000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(35000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(55000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(85000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Frais de pélérinage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KA (3000000 Fcfa) au cours de 12 derniers mois de Frais de pélérinage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commercant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Cette entreprise commercant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commercant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commercant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commercant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Rural ont généralement comme principal matériau du toit le/la Tôles, mais celui du ménage de OUSSEYNOU KA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5896"/>
          </w:tcPr>
          <w:p>
            <w:r>
              <w:rPr>
                <w:b w:val="0"/>
                <w:i w:val="0"/>
                <w:sz w:val="17"/>
              </w:rPr>
              <w:t>Le nombre d'article ( Matelas simple)  dans ce ménages est élevé (14),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120000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maïs au cours de la campagne pour la période de préparation du sol (labour) est de 90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5896"/>
          </w:tcPr>
          <w:p>
            <w:r>
              <w:rPr>
                <w:b w:val="0"/>
                <w:i w:val="0"/>
                <w:sz w:val="17"/>
              </w:rPr>
              <w:t>Le salaire d'un homme de 15ans et plus ayant travaillé sur la parcelle parcelle maïs par jours au moment de la période de préparation du sol (labour) et des semis est de 55.55556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s01q32, s01q36, s01q37, s04q46, s02q13, s02q33, s11q49a, s16aq45</w:t>
            </w:r>
          </w:p>
        </w:tc>
        <w:tc>
          <w:tcPr>
            <w:tcW w:type="dxa" w:w="5896"/>
          </w:tcPr>
          <w:p>
            <w:r>
              <w:rPr>
                <w:b w:val="0"/>
                <w:i w:val="0"/>
                <w:sz w:val="17"/>
              </w:rPr>
              <w:t>La superficie de la parcelle parcelle maïs selon les mesures GPS est de .5 hectare et celle donnée par l'exploitant est de .5 qui sont identique, comment cela pourrait-il se faire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Herse a été achété à 40000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Herse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ABDOULAYE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PENDA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OUMAR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BOCAR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OUSSEYNOU 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(8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19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Morceau (Portion) Moyen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(100000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(11666.67 Fcfa) d'un Asins (Anes,  mules, mulets), Equins (Chevaux) est trop petit ou élevé.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[2026-06-09 07:01:59]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