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(PAPA SADIO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Houdy Coulibaly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Karime Coulibaly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Coulibaly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Karime Coulibaly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Mamadou Coulibaly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.6836734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Houdy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Karime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Coulibaly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Aïssatou Cissokho a eu est maux de ventres,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Mamadou Coulibaly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Mamadou Coulibaly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Coulibaly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Coulibaly (29000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Coulibaly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Coulibaly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Coulibaly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Coulibaly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KEDOUGOU Rural ont généralement comme principal matériau de revêtement du sol du logement le/la Terre battue/Sable, mais celui du ménage de Mamadou Coulibaly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d'arachide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9783.81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6308.17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(9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Botteleuse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Hache-Paille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