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ABOU TALL1) , prière de renseigner toutes les questions liées à  ABOU TALL1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PEINDA TALL) , prière de renseigner toutes les questions liées à  PEINDA TALL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TIDIANE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TIDIANE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HOULEYE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 LFA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 LFA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TALL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IFRA TALL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DIALALY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TIDIANE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HOULEYE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MAMADOU TALL1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MAMADOU TALL1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 LFA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IFRA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DIALALY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IFRA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KADIDIA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MERIEME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IBRAHIMA TALL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 LFA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ABOU TALL2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AMADOU TIDIANE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DJIBIRIROU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ISSA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MAMADOU TALL1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MOUSSA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ABOU TALL1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AISSATA NIANG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FATIMA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FATIMA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KADIDIA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MAIMOUNA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TALL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TALL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TALL avec une taille de 30 personnes a consommé 1.05 Kg en taille unique de Sucre en morceaux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(825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TALL avec une taille de 30 personnes a consommé .08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(40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(5400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(15000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(8500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Chaussures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TALL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MAMADOU TALL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(22),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180000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3000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AMADOU TIDIANE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DJIBIRIROU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HAWA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HOULEYE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0.08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(600000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