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i w:val="0"/>
          <w:color w:val="1E293B"/>
          <w:sz w:val="28"/>
        </w:rPr>
        <w:t xml:space="preserve">RAPPORT REJETS — MÉNAGE </w:t>
      </w:r>
      <w:r>
        <w:rPr>
          <w:b/>
          <w:i w:val="0"/>
          <w:color w:val="1F6FEB"/>
          <w:sz w:val="28"/>
        </w:rPr>
        <w:t>50-71-48-09</w:t>
      </w:r>
    </w:p>
    <w:p>
      <w:r>
        <w:rPr>
          <w:b w:val="0"/>
          <w:i w:val="0"/>
          <w:color w:val="64748B"/>
          <w:sz w:val="18"/>
        </w:rPr>
        <w:t>Enquêteur : EQ21_enq3_v2 (SEYNABOU DIEYE)  ·  Équipe : EQ21  ·  Snapshot : 2026-06-14</w:t>
      </w:r>
    </w:p>
    <w:tbl>
      <w:tblPr>
        <w:tblStyle w:val="TableGrid"/>
        <w:tblW w:type="auto" w:w="0"/>
        <w:jc w:val="center"/>
        <w:tblLook w:firstColumn="1" w:firstRow="1" w:lastColumn="0" w:lastRow="0" w:noHBand="0" w:noVBand="1" w:val="04A0"/>
      </w:tblPr>
      <w:tblGrid>
        <w:gridCol w:w="3551"/>
        <w:gridCol w:w="3551"/>
        <w:gridCol w:w="3551"/>
      </w:tblGrid>
      <w:tr>
        <w:tc>
          <w:tcPr>
            <w:tcW w:type="dxa" w:w="3551"/>
            <w:shd w:fill="F8FAFC"/>
          </w:tcPr>
          <w:p>
            <w:r>
              <w:rPr>
                <w:b w:val="0"/>
                <w:i w:val="0"/>
                <w:color w:val="64748B"/>
                <w:sz w:val="14"/>
              </w:rPr>
              <w:t>DR (s00q06)</w:t>
              <w:br/>
            </w:r>
            <w:r>
              <w:rPr>
                <w:b/>
                <w:i w:val="0"/>
                <w:color w:val="16A34A"/>
                <w:sz w:val="18"/>
              </w:rPr>
              <w:t>052101000015</w:t>
            </w:r>
          </w:p>
        </w:tc>
        <w:tc>
          <w:tcPr>
            <w:tcW w:type="dxa" w:w="3551"/>
            <w:shd w:fill="F8FAFC"/>
          </w:tcPr>
          <w:p>
            <w:r>
              <w:rPr>
                <w:b w:val="0"/>
                <w:i w:val="0"/>
                <w:color w:val="64748B"/>
                <w:sz w:val="14"/>
              </w:rPr>
              <w:t>MÉNAGE</w:t>
              <w:br/>
            </w:r>
            <w:r>
              <w:rPr>
                <w:b/>
                <w:i w:val="0"/>
                <w:color w:val="1F6FEB"/>
                <w:sz w:val="18"/>
              </w:rPr>
              <w:t>50-71-48-09</w:t>
            </w:r>
          </w:p>
        </w:tc>
        <w:tc>
          <w:tcPr>
            <w:tcW w:type="dxa" w:w="3551"/>
            <w:shd w:fill="F8FAFC"/>
          </w:tcPr>
          <w:p>
            <w:r>
              <w:rPr>
                <w:b w:val="0"/>
                <w:i w:val="0"/>
                <w:color w:val="64748B"/>
                <w:sz w:val="14"/>
              </w:rPr>
              <w:t>CHEF DE MÉNAGE</w:t>
              <w:br/>
            </w:r>
            <w:r>
              <w:rPr>
                <w:b/>
                <w:i w:val="0"/>
                <w:sz w:val="18"/>
              </w:rPr>
              <w:t>AWA DIAKITE</w:t>
            </w:r>
          </w:p>
        </w:tc>
      </w:tr>
      <w:tr>
        <w:tc>
          <w:tcPr>
            <w:tcW w:type="dxa" w:w="3551"/>
            <w:shd w:fill="F8FAFC"/>
          </w:tcPr>
          <w:p>
            <w:r>
              <w:rPr>
                <w:b w:val="0"/>
                <w:i w:val="0"/>
                <w:color w:val="64748B"/>
                <w:sz w:val="14"/>
              </w:rPr>
              <w:t>TÉLÉPHONE CM</w:t>
              <w:br/>
            </w:r>
            <w:r>
              <w:rPr>
                <w:b/>
                <w:i w:val="0"/>
                <w:sz w:val="18"/>
              </w:rPr>
              <w:t>78 747 43 72</w:t>
            </w:r>
          </w:p>
        </w:tc>
        <w:tc>
          <w:tcPr>
            <w:tcW w:type="dxa" w:w="3551"/>
            <w:shd w:fill="F8FAFC"/>
          </w:tcPr>
          <w:p>
            <w:r>
              <w:rPr>
                <w:b w:val="0"/>
                <w:i w:val="0"/>
                <w:color w:val="64748B"/>
                <w:sz w:val="14"/>
              </w:rPr>
              <w:t>LOCALISATION</w:t>
              <w:br/>
            </w:r>
            <w:r>
              <w:rPr>
                <w:b/>
                <w:i w:val="0"/>
                <w:sz w:val="18"/>
              </w:rPr>
              <w:t>SARE GUILEL</w:t>
            </w:r>
          </w:p>
        </w:tc>
        <w:tc>
          <w:tcPr>
            <w:tcW w:type="dxa" w:w="3551"/>
            <w:shd w:fill="F8FAFC"/>
          </w:tcPr>
          <w:p>
            <w:r>
              <w:rPr>
                <w:b w:val="0"/>
                <w:i w:val="0"/>
                <w:color w:val="64748B"/>
                <w:sz w:val="14"/>
              </w:rPr>
              <w:t>GPS</w:t>
              <w:br/>
            </w:r>
            <w:r>
              <w:rPr>
                <w:b/>
                <w:i w:val="0"/>
                <w:sz w:val="18"/>
              </w:rPr>
              <w:t>—</w:t>
            </w:r>
          </w:p>
        </w:tc>
      </w:tr>
      <w:tr>
        <w:tc>
          <w:tcPr>
            <w:tcW w:type="dxa" w:w="3551"/>
            <w:shd w:fill="F8FAFC"/>
          </w:tcPr>
          <w:p>
            <w:r>
              <w:rPr>
                <w:b w:val="0"/>
                <w:i w:val="0"/>
                <w:color w:val="64748B"/>
                <w:sz w:val="14"/>
              </w:rPr>
              <w:t>ENQUÊTEUR</w:t>
              <w:br/>
            </w:r>
            <w:r>
              <w:rPr>
                <w:b/>
                <w:i w:val="0"/>
                <w:sz w:val="18"/>
              </w:rPr>
              <w:t>EQ21_enq3_v2  (SEYNABOU DIEYE)</w:t>
            </w:r>
          </w:p>
        </w:tc>
        <w:tc>
          <w:tcPr>
            <w:tcW w:type="dxa" w:w="3551"/>
            <w:shd w:fill="F8FAFC"/>
          </w:tcPr>
          <w:p>
            <w:r>
              <w:rPr>
                <w:b w:val="0"/>
                <w:i w:val="0"/>
                <w:color w:val="64748B"/>
                <w:sz w:val="14"/>
              </w:rPr>
              <w:t>SUPERVISEUR</w:t>
              <w:br/>
            </w:r>
            <w:r>
              <w:rPr>
                <w:b/>
                <w:i w:val="0"/>
                <w:sz w:val="18"/>
              </w:rPr>
              <w:t>AL HASSANE DIOUF</w:t>
            </w:r>
          </w:p>
        </w:tc>
        <w:tc>
          <w:tcPr>
            <w:tcW w:type="dxa" w:w="3551"/>
            <w:shd w:fill="F8FAFC"/>
          </w:tcPr>
          <w:p>
            <w:r>
              <w:rPr>
                <w:b w:val="0"/>
                <w:i w:val="0"/>
                <w:color w:val="64748B"/>
                <w:sz w:val="14"/>
              </w:rPr>
              <w:t>STATUT</w:t>
              <w:br/>
            </w:r>
            <w:r>
              <w:rPr>
                <w:b/>
                <w:i w:val="0"/>
                <w:sz w:val="18"/>
              </w:rPr>
              <w:t>1  ·  1ʳᵉ visite : 2026-05-18T00:00:00</w:t>
            </w:r>
          </w:p>
        </w:tc>
      </w:tr>
    </w:tbl>
    <w:p/>
    <w:p>
      <w:r>
        <w:rPr>
          <w:b/>
          <w:i w:val="0"/>
          <w:color w:val="1F6FEB"/>
          <w:sz w:val="22"/>
        </w:rPr>
        <w:t>⚠ INCOHÉRENCES À CORRIGER (54)</w:t>
      </w:r>
    </w:p>
    <w:tbl>
      <w:tblPr>
        <w:tblStyle w:val="TableGrid"/>
        <w:tblW w:type="auto" w:w="0"/>
        <w:tblLook w:firstColumn="1" w:firstRow="1" w:lastColumn="0" w:lastRow="0" w:noHBand="0" w:noVBand="1" w:val="04A0"/>
      </w:tblPr>
      <w:tblGrid>
        <w:gridCol w:w="2663"/>
        <w:gridCol w:w="2663"/>
        <w:gridCol w:w="2663"/>
        <w:gridCol w:w="2663"/>
      </w:tblGrid>
      <w:tr>
        <w:tc>
          <w:tcPr>
            <w:tcW w:type="dxa" w:w="964"/>
            <w:shd w:fill="1F6FEB"/>
          </w:tcPr>
          <w:p>
            <w:r>
              <w:rPr>
                <w:b/>
                <w:i w:val="0"/>
                <w:color w:val="FFFFFF"/>
                <w:sz w:val="16"/>
              </w:rPr>
              <w:t>Sévérité</w:t>
            </w:r>
          </w:p>
        </w:tc>
        <w:tc>
          <w:tcPr>
            <w:tcW w:type="dxa" w:w="1247"/>
            <w:shd w:fill="1F6FEB"/>
          </w:tcPr>
          <w:p>
            <w:r>
              <w:rPr>
                <w:b/>
                <w:i w:val="0"/>
                <w:color w:val="FFFFFF"/>
                <w:sz w:val="16"/>
              </w:rPr>
              <w:t>Section</w:t>
            </w:r>
          </w:p>
        </w:tc>
        <w:tc>
          <w:tcPr>
            <w:tcW w:type="dxa" w:w="1531"/>
            <w:shd w:fill="1F6FEB"/>
          </w:tcPr>
          <w:p>
            <w:r>
              <w:rPr>
                <w:b/>
                <w:i w:val="0"/>
                <w:color w:val="FFFFFF"/>
                <w:sz w:val="16"/>
              </w:rPr>
              <w:t>Variable(s)</w:t>
            </w:r>
          </w:p>
        </w:tc>
        <w:tc>
          <w:tcPr>
            <w:tcW w:type="dxa" w:w="5896"/>
            <w:shd w:fill="1F6FEB"/>
          </w:tcPr>
          <w:p>
            <w:r>
              <w:rPr>
                <w:b/>
                <w:i w:val="0"/>
                <w:color w:val="FFFFFF"/>
                <w:sz w:val="16"/>
              </w:rPr>
              <w:t>Message / action</w:t>
            </w:r>
          </w:p>
        </w:tc>
      </w:tr>
      <w:tr>
        <w:tc>
          <w:tcPr>
            <w:tcW w:type="dxa" w:w="964"/>
          </w:tcPr>
          <w:p>
            <w:r>
              <w:rPr>
                <w:b/>
                <w:i w:val="0"/>
                <w:color w:val="DC2626"/>
                <w:sz w:val="16"/>
              </w:rPr>
              <w:t>Haute</w:t>
            </w:r>
          </w:p>
        </w:tc>
        <w:tc>
          <w:tcPr>
            <w:tcW w:type="dxa" w:w="1247"/>
          </w:tcPr>
          <w:p>
            <w:r>
              <w:rPr>
                <w:b/>
                <w:i w:val="0"/>
                <w:sz w:val="16"/>
              </w:rPr>
              <w:t>S00</w:t>
              <w:br/>
            </w:r>
            <w:r>
              <w:rPr>
                <w:b w:val="0"/>
                <w:i w:val="0"/>
                <w:color w:val="64748B"/>
                <w:sz w:val="14"/>
              </w:rPr>
              <w:t>Identification</w:t>
            </w:r>
          </w:p>
        </w:tc>
        <w:tc>
          <w:tcPr>
            <w:tcW w:type="dxa" w:w="1531"/>
          </w:tcPr>
          <w:p>
            <w:r>
              <w:rPr>
                <w:b/>
                <w:i w:val="0"/>
                <w:color w:val="16A34A"/>
                <w:sz w:val="16"/>
              </w:rPr>
              <w:t>—</w:t>
            </w:r>
          </w:p>
        </w:tc>
        <w:tc>
          <w:tcPr>
            <w:tcW w:type="dxa" w:w="5896"/>
          </w:tcPr>
          <w:p>
            <w:r>
              <w:rPr>
                <w:b w:val="0"/>
                <w:i w:val="0"/>
                <w:sz w:val="17"/>
              </w:rPr>
              <w:t>Prière de renseigner la bonne adresse.Incoherent!!! Les questions 0.13 ou 0.15 ou 0.17 ne doivent contenir des numéros de téléphones, elles concernent plutôt des noms des personnes auquelles vous allez les contacts.</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s01q00b</w:t>
            </w:r>
          </w:p>
        </w:tc>
        <w:tc>
          <w:tcPr>
            <w:tcW w:type="dxa" w:w="5896"/>
          </w:tcPr>
          <w:p>
            <w:r>
              <w:rPr>
                <w:b w:val="0"/>
                <w:i w:val="0"/>
                <w:sz w:val="17"/>
              </w:rPr>
              <w:t>incoherent! Il manque des informations non renseignées (3 question(s) de  AWA DIAKITE) , prière de renseigner toutes les questions liées à  AWA DIAKITE .</w:t>
            </w:r>
          </w:p>
        </w:tc>
      </w:tr>
      <w:tr>
        <w:tc>
          <w:tcPr>
            <w:tcW w:type="dxa" w:w="964"/>
          </w:tcPr>
          <w:p>
            <w:r>
              <w:rPr>
                <w:b/>
                <w:i w:val="0"/>
                <w:color w:val="DC2626"/>
                <w:sz w:val="16"/>
              </w:rPr>
              <w:t>Haute</w:t>
            </w:r>
          </w:p>
        </w:tc>
        <w:tc>
          <w:tcPr>
            <w:tcW w:type="dxa" w:w="1247"/>
          </w:tcPr>
          <w:p>
            <w:r>
              <w:rPr>
                <w:b/>
                <w:i w:val="0"/>
                <w:sz w:val="16"/>
              </w:rPr>
              <w:t>S11</w:t>
              <w:br/>
            </w:r>
            <w:r>
              <w:rPr>
                <w:b w:val="0"/>
                <w:i w:val="0"/>
                <w:color w:val="64748B"/>
                <w:sz w:val="14"/>
              </w:rPr>
              <w:t>Logement / cadre de vie</w:t>
            </w:r>
          </w:p>
        </w:tc>
        <w:tc>
          <w:tcPr>
            <w:tcW w:type="dxa" w:w="1531"/>
          </w:tcPr>
          <w:p>
            <w:r>
              <w:rPr>
                <w:b/>
                <w:i w:val="0"/>
                <w:color w:val="16A34A"/>
                <w:sz w:val="16"/>
              </w:rPr>
              <w:t>—</w:t>
            </w:r>
          </w:p>
        </w:tc>
        <w:tc>
          <w:tcPr>
            <w:tcW w:type="dxa" w:w="5896"/>
          </w:tcPr>
          <w:p>
            <w:r>
              <w:rPr>
                <w:b w:val="0"/>
                <w:i w:val="0"/>
                <w:sz w:val="17"/>
              </w:rPr>
              <w:t>Incoherence!! Le ménage a depensé .</w:t>
            </w:r>
          </w:p>
        </w:tc>
      </w:tr>
      <w:tr>
        <w:tc>
          <w:tcPr>
            <w:tcW w:type="dxa" w:w="964"/>
          </w:tcPr>
          <w:p>
            <w:r>
              <w:rPr>
                <w:b/>
                <w:i w:val="0"/>
                <w:color w:val="DC2626"/>
                <w:sz w:val="16"/>
              </w:rPr>
              <w:t>Haute</w:t>
            </w:r>
          </w:p>
        </w:tc>
        <w:tc>
          <w:tcPr>
            <w:tcW w:type="dxa" w:w="1247"/>
          </w:tcPr>
          <w:p>
            <w:r>
              <w:rPr>
                <w:b/>
                <w:i w:val="0"/>
                <w:sz w:val="16"/>
              </w:rPr>
              <w:t>S11</w:t>
              <w:br/>
            </w:r>
            <w:r>
              <w:rPr>
                <w:b w:val="0"/>
                <w:i w:val="0"/>
                <w:color w:val="64748B"/>
                <w:sz w:val="14"/>
              </w:rPr>
              <w:t>Logement / cadre de vie</w:t>
            </w:r>
          </w:p>
        </w:tc>
        <w:tc>
          <w:tcPr>
            <w:tcW w:type="dxa" w:w="1531"/>
          </w:tcPr>
          <w:p>
            <w:r>
              <w:rPr>
                <w:b/>
                <w:i w:val="0"/>
                <w:color w:val="16A34A"/>
                <w:sz w:val="16"/>
              </w:rPr>
              <w:t>s01q29, s01q31, s04q24, s00q04, s11q21, s09fq03, s09fq011</w:t>
            </w:r>
          </w:p>
        </w:tc>
        <w:tc>
          <w:tcPr>
            <w:tcW w:type="dxa" w:w="5896"/>
          </w:tcPr>
          <w:p>
            <w:r>
              <w:rPr>
                <w:b w:val="0"/>
                <w:i w:val="0"/>
                <w:sz w:val="17"/>
              </w:rPr>
              <w:t>FCFA dans Frais de connexion au réseau de distribution d'eau mais dit ne pas être connecté à un réseau d'eau courante, prière de corriger cette incoherence</w:t>
            </w:r>
          </w:p>
        </w:tc>
      </w:tr>
      <w:tr>
        <w:tc>
          <w:tcPr>
            <w:tcW w:type="dxa" w:w="964"/>
          </w:tcPr>
          <w:p>
            <w:r>
              <w:rPr>
                <w:b/>
                <w:i w:val="0"/>
                <w:color w:val="EA580C"/>
                <w:sz w:val="16"/>
              </w:rPr>
              <w:t>Moyenne</w:t>
            </w:r>
          </w:p>
        </w:tc>
        <w:tc>
          <w:tcPr>
            <w:tcW w:type="dxa" w:w="1247"/>
          </w:tcPr>
          <w:p>
            <w:r>
              <w:rPr>
                <w:b/>
                <w:i w:val="0"/>
                <w:sz w:val="16"/>
              </w:rPr>
              <w:t>S00</w:t>
              <w:br/>
            </w:r>
            <w:r>
              <w:rPr>
                <w:b w:val="0"/>
                <w:i w:val="0"/>
                <w:color w:val="64748B"/>
                <w:sz w:val="14"/>
              </w:rPr>
              <w:t>Identification</w:t>
            </w:r>
          </w:p>
        </w:tc>
        <w:tc>
          <w:tcPr>
            <w:tcW w:type="dxa" w:w="1531"/>
          </w:tcPr>
          <w:p>
            <w:r>
              <w:rPr>
                <w:b/>
                <w:i w:val="0"/>
                <w:color w:val="16A34A"/>
                <w:sz w:val="16"/>
              </w:rPr>
              <w:t>—</w:t>
            </w:r>
          </w:p>
        </w:tc>
        <w:tc>
          <w:tcPr>
            <w:tcW w:type="dxa" w:w="5896"/>
          </w:tcPr>
          <w:p>
            <w:r>
              <w:rPr>
                <w:b w:val="0"/>
                <w:i w:val="0"/>
                <w:sz w:val="17"/>
              </w:rPr>
              <w:t>Il est obligatoire de prendre les coordonnées Gps avant d'administrer le questionnaire.</w:t>
            </w:r>
          </w:p>
        </w:tc>
      </w:tr>
      <w:tr>
        <w:tc>
          <w:tcPr>
            <w:tcW w:type="dxa" w:w="964"/>
          </w:tcPr>
          <w:p>
            <w:r>
              <w:rPr>
                <w:b/>
                <w:i w:val="0"/>
                <w:color w:val="EA580C"/>
                <w:sz w:val="16"/>
              </w:rPr>
              <w:t>Moyenne</w:t>
            </w:r>
          </w:p>
        </w:tc>
        <w:tc>
          <w:tcPr>
            <w:tcW w:type="dxa" w:w="1247"/>
          </w:tcPr>
          <w:p>
            <w:r>
              <w:rPr>
                <w:b/>
                <w:i w:val="0"/>
                <w:sz w:val="16"/>
              </w:rPr>
              <w:t>S00</w:t>
              <w:br/>
            </w:r>
            <w:r>
              <w:rPr>
                <w:b w:val="0"/>
                <w:i w:val="0"/>
                <w:color w:val="64748B"/>
                <w:sz w:val="14"/>
              </w:rPr>
              <w:t>Identification</w:t>
            </w:r>
          </w:p>
        </w:tc>
        <w:tc>
          <w:tcPr>
            <w:tcW w:type="dxa" w:w="1531"/>
          </w:tcPr>
          <w:p>
            <w:r>
              <w:rPr>
                <w:b/>
                <w:i w:val="0"/>
                <w:color w:val="16A34A"/>
                <w:sz w:val="16"/>
              </w:rPr>
              <w:t>—</w:t>
            </w:r>
          </w:p>
        </w:tc>
        <w:tc>
          <w:tcPr>
            <w:tcW w:type="dxa" w:w="5896"/>
          </w:tcPr>
          <w:p>
            <w:r>
              <w:rPr>
                <w:b w:val="0"/>
                <w:i w:val="0"/>
                <w:sz w:val="17"/>
              </w:rPr>
              <w:t>Prière de prendre les coordonnées GPS.</w:t>
            </w:r>
          </w:p>
        </w:tc>
      </w:tr>
      <w:tr>
        <w:tc>
          <w:tcPr>
            <w:tcW w:type="dxa" w:w="964"/>
          </w:tcPr>
          <w:p>
            <w:r>
              <w:rPr>
                <w:b/>
                <w:i w:val="0"/>
                <w:color w:val="EA580C"/>
                <w:sz w:val="16"/>
              </w:rPr>
              <w:t>Moyenne</w:t>
            </w:r>
          </w:p>
        </w:tc>
        <w:tc>
          <w:tcPr>
            <w:tcW w:type="dxa" w:w="1247"/>
          </w:tcPr>
          <w:p>
            <w:r>
              <w:rPr>
                <w:b/>
                <w:i w:val="0"/>
                <w:sz w:val="16"/>
              </w:rPr>
              <w:t>S00</w:t>
              <w:br/>
            </w:r>
            <w:r>
              <w:rPr>
                <w:b w:val="0"/>
                <w:i w:val="0"/>
                <w:color w:val="64748B"/>
                <w:sz w:val="14"/>
              </w:rPr>
              <w:t>Identification</w:t>
            </w:r>
          </w:p>
        </w:tc>
        <w:tc>
          <w:tcPr>
            <w:tcW w:type="dxa" w:w="1531"/>
          </w:tcPr>
          <w:p>
            <w:r>
              <w:rPr>
                <w:b/>
                <w:i w:val="0"/>
                <w:color w:val="16A34A"/>
                <w:sz w:val="16"/>
              </w:rPr>
              <w:t>—</w:t>
            </w:r>
          </w:p>
        </w:tc>
        <w:tc>
          <w:tcPr>
            <w:tcW w:type="dxa" w:w="5896"/>
          </w:tcPr>
          <w:p>
            <w:r>
              <w:rPr>
                <w:b w:val="0"/>
                <w:i w:val="0"/>
                <w:sz w:val="17"/>
              </w:rPr>
              <w:t>L'adresse ou la localisation du ménage doit être bien renseignée, ne doit pas contenir des numéros de téléphone et elle semble courte pour être une adresse.</w:t>
            </w:r>
          </w:p>
        </w:tc>
      </w:tr>
      <w:tr>
        <w:tc>
          <w:tcPr>
            <w:tcW w:type="dxa" w:w="964"/>
          </w:tcPr>
          <w:p>
            <w:r>
              <w:rPr>
                <w:b/>
                <w:i w:val="0"/>
                <w:color w:val="EA580C"/>
                <w:sz w:val="16"/>
              </w:rPr>
              <w:t>Moyenne</w:t>
            </w:r>
          </w:p>
        </w:tc>
        <w:tc>
          <w:tcPr>
            <w:tcW w:type="dxa" w:w="1247"/>
          </w:tcPr>
          <w:p>
            <w:r>
              <w:rPr>
                <w:b/>
                <w:i w:val="0"/>
                <w:sz w:val="16"/>
              </w:rPr>
              <w:t>S00</w:t>
              <w:br/>
            </w:r>
            <w:r>
              <w:rPr>
                <w:b w:val="0"/>
                <w:i w:val="0"/>
                <w:color w:val="64748B"/>
                <w:sz w:val="14"/>
              </w:rPr>
              <w:t>Identification</w:t>
            </w:r>
          </w:p>
        </w:tc>
        <w:tc>
          <w:tcPr>
            <w:tcW w:type="dxa" w:w="1531"/>
          </w:tcPr>
          <w:p>
            <w:r>
              <w:rPr>
                <w:b/>
                <w:i w:val="0"/>
                <w:color w:val="16A34A"/>
                <w:sz w:val="16"/>
              </w:rPr>
              <w:t>—</w:t>
            </w:r>
          </w:p>
        </w:tc>
        <w:tc>
          <w:tcPr>
            <w:tcW w:type="dxa" w:w="5896"/>
          </w:tcPr>
          <w:p>
            <w:r>
              <w:rPr>
                <w:b w:val="0"/>
                <w:i w:val="0"/>
                <w:sz w:val="17"/>
              </w:rPr>
              <w:t>Prière de mettre les noms dans ces questions et mettre les contacts à leurs places.</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s00q28, s01q28, s01q29, s01q30, s01q00b</w:t>
            </w:r>
          </w:p>
        </w:tc>
        <w:tc>
          <w:tcPr>
            <w:tcW w:type="dxa" w:w="5896"/>
          </w:tcPr>
          <w:p>
            <w:r>
              <w:rPr>
                <w:b w:val="0"/>
                <w:i w:val="0"/>
                <w:sz w:val="17"/>
              </w:rPr>
              <w:t>Les catégories socioprofessionnelles du père biologique de  IBRAHIMA KEITA  ne sont pas coherentes, prière de corriger.</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s01q10_1</w:t>
            </w:r>
          </w:p>
        </w:tc>
        <w:tc>
          <w:tcPr>
            <w:tcW w:type="dxa" w:w="5896"/>
          </w:tcPr>
          <w:p>
            <w:r>
              <w:rPr>
                <w:b w:val="0"/>
                <w:i w:val="0"/>
                <w:sz w:val="17"/>
              </w:rPr>
              <w:t>La taille du ménage lors de l'enquête principale (3) de ce ménage est inférieur à la taille du denombrement (4), prière de fournir des explications concrètes ou aller revisiter le ménage.</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s01q63, s00q04, s02q25, s01q00b, s02q17_2, s02q15_2</w:t>
            </w:r>
          </w:p>
        </w:tc>
        <w:tc>
          <w:tcPr>
            <w:tcW w:type="dxa" w:w="5896"/>
          </w:tcPr>
          <w:p>
            <w:r>
              <w:rPr>
                <w:b w:val="0"/>
                <w:i w:val="0"/>
                <w:sz w:val="17"/>
              </w:rPr>
              <w:t>Dans les milieux urbains c'est peu probable de voir une école dont les élèves ou étudiants ne dépensent pas en frais d'uniformes, prière de verifier pour DEMBA KEITA qui fréquente 3ème année de Primaire et corriger ou confirmer avec le QG.</w:t>
            </w:r>
          </w:p>
        </w:tc>
      </w:tr>
      <w:tr>
        <w:tc>
          <w:tcPr>
            <w:tcW w:type="dxa" w:w="964"/>
          </w:tcPr>
          <w:p>
            <w:r>
              <w:rPr>
                <w:b/>
                <w:i w:val="0"/>
                <w:color w:val="EA580C"/>
                <w:sz w:val="16"/>
              </w:rPr>
              <w:t>Moyenne</w:t>
            </w:r>
          </w:p>
        </w:tc>
        <w:tc>
          <w:tcPr>
            <w:tcW w:type="dxa" w:w="1247"/>
          </w:tcPr>
          <w:p>
            <w:r>
              <w:rPr>
                <w:b/>
                <w:i w:val="0"/>
                <w:sz w:val="16"/>
              </w:rPr>
              <w:t>S03</w:t>
              <w:br/>
            </w:r>
            <w:r>
              <w:rPr>
                <w:b w:val="0"/>
                <w:i w:val="0"/>
                <w:color w:val="64748B"/>
                <w:sz w:val="14"/>
              </w:rPr>
              <w:t>Santé</w:t>
            </w:r>
          </w:p>
        </w:tc>
        <w:tc>
          <w:tcPr>
            <w:tcW w:type="dxa" w:w="1531"/>
          </w:tcPr>
          <w:p>
            <w:r>
              <w:rPr>
                <w:b/>
                <w:i w:val="0"/>
                <w:color w:val="16A34A"/>
                <w:sz w:val="16"/>
              </w:rPr>
              <w:t>—</w:t>
            </w:r>
          </w:p>
        </w:tc>
        <w:tc>
          <w:tcPr>
            <w:tcW w:type="dxa" w:w="5896"/>
          </w:tcPr>
          <w:p>
            <w:r>
              <w:rPr>
                <w:b w:val="0"/>
                <w:i w:val="0"/>
                <w:sz w:val="17"/>
              </w:rPr>
              <w:t>Veuillez revoir la section santé de ce ménage.</w:t>
            </w:r>
          </w:p>
        </w:tc>
      </w:tr>
      <w:tr>
        <w:tc>
          <w:tcPr>
            <w:tcW w:type="dxa" w:w="964"/>
          </w:tcPr>
          <w:p>
            <w:r>
              <w:rPr>
                <w:b/>
                <w:i w:val="0"/>
                <w:color w:val="EA580C"/>
                <w:sz w:val="16"/>
              </w:rPr>
              <w:t>Moyenne</w:t>
            </w:r>
          </w:p>
        </w:tc>
        <w:tc>
          <w:tcPr>
            <w:tcW w:type="dxa" w:w="1247"/>
          </w:tcPr>
          <w:p>
            <w:r>
              <w:rPr>
                <w:b/>
                <w:i w:val="0"/>
                <w:sz w:val="16"/>
              </w:rPr>
              <w:t>S06</w:t>
              <w:br/>
            </w:r>
            <w:r>
              <w:rPr>
                <w:b w:val="0"/>
                <w:i w:val="0"/>
                <w:color w:val="64748B"/>
                <w:sz w:val="14"/>
              </w:rPr>
              <w:t>Crédit &amp; épargne</w:t>
            </w:r>
          </w:p>
        </w:tc>
        <w:tc>
          <w:tcPr>
            <w:tcW w:type="dxa" w:w="1531"/>
          </w:tcPr>
          <w:p>
            <w:r>
              <w:rPr>
                <w:b/>
                <w:i w:val="0"/>
                <w:color w:val="16A34A"/>
                <w:sz w:val="16"/>
              </w:rPr>
              <w:t>s01q23, s01q00b, s01q23_autre</w:t>
            </w:r>
          </w:p>
        </w:tc>
        <w:tc>
          <w:tcPr>
            <w:tcW w:type="dxa" w:w="5896"/>
          </w:tcPr>
          <w:p>
            <w:r>
              <w:rPr>
                <w:b w:val="0"/>
                <w:i w:val="0"/>
                <w:sz w:val="17"/>
              </w:rPr>
              <w:t>La  raison pourquoi AWA DIAKITE n'a pas demandé de crédit auprès d'une institution financière au cours des 12 derniers mois est pas de projet et semble exister dans les modalités, prière de prendre attache avec le QG pour plus d'explication afin de la classer bien.</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s01q23, s01q00b, s01q23_autre</w:t>
            </w:r>
          </w:p>
        </w:tc>
        <w:tc>
          <w:tcPr>
            <w:tcW w:type="dxa" w:w="5896"/>
          </w:tcPr>
          <w:p>
            <w:r>
              <w:rPr>
                <w:b w:val="0"/>
                <w:i w:val="0"/>
                <w:sz w:val="17"/>
              </w:rPr>
              <w:t>La dernière fois que vous avez acheté Choux est Marché à table du quartier et semble exister dans les modalités, prière de prendre attache avec le QG pour plus d'explication afin de la classer bien.</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s01q23, s01q00b, s01q23_autre</w:t>
            </w:r>
          </w:p>
        </w:tc>
        <w:tc>
          <w:tcPr>
            <w:tcW w:type="dxa" w:w="5896"/>
          </w:tcPr>
          <w:p>
            <w:r>
              <w:rPr>
                <w:b w:val="0"/>
                <w:i w:val="0"/>
                <w:sz w:val="17"/>
              </w:rPr>
              <w:t>La dernière fois que vous avez acheté Poisson séché Guedj Con est Marché à table du quartier et semble exister dans les modalités, prière de prendre attache avec le QG pour plus d'explication afin de la classer bien.</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s01q23, s01q00b, s01q23_autre</w:t>
            </w:r>
          </w:p>
        </w:tc>
        <w:tc>
          <w:tcPr>
            <w:tcW w:type="dxa" w:w="5896"/>
          </w:tcPr>
          <w:p>
            <w:r>
              <w:rPr>
                <w:b w:val="0"/>
                <w:i w:val="0"/>
                <w:sz w:val="17"/>
              </w:rPr>
              <w:t>La dernière fois que vous avez acheté Poisson séché Kethiakh (sardinelle) est Marché à table et semble exister dans les modalités, prière de prendre attache avec le QG pour plus d'explication afin de la classer bien.</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s01q23, s01q00b, s01q23_autre</w:t>
            </w:r>
          </w:p>
        </w:tc>
        <w:tc>
          <w:tcPr>
            <w:tcW w:type="dxa" w:w="5896"/>
          </w:tcPr>
          <w:p>
            <w:r>
              <w:rPr>
                <w:b w:val="0"/>
                <w:i w:val="0"/>
                <w:sz w:val="17"/>
              </w:rPr>
              <w:t>La dernière fois que vous avez acheté Poisson frais yaboye ou obo (sardinelle) est marché à table et semble exister dans les modalités, prière de prendre attache avec le QG pour plus d'explication afin de la classer bien.</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5896"/>
          </w:tcPr>
          <w:p>
            <w:r>
              <w:rPr>
                <w:b w:val="0"/>
                <w:i w:val="0"/>
                <w:sz w:val="17"/>
              </w:rPr>
              <w:t>Attention ! La dépense totale du ménage de Awa DIAKITE (225000 Fcfa) de la fête de Funérailles/deuils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589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5896"/>
          </w:tcPr>
          <w:p>
            <w:r>
              <w:rPr>
                <w:b w:val="0"/>
                <w:i w:val="0"/>
                <w:sz w:val="17"/>
              </w:rPr>
              <w:t>Attention ! La dépense totale du ménage de Awa DIAKITE (30000 Fcfa) de la fête de Gamou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5896"/>
          </w:tcPr>
          <w:p>
            <w:r>
              <w:rPr>
                <w:b w:val="0"/>
                <w:i w:val="0"/>
                <w:sz w:val="17"/>
              </w:rPr>
              <w:t>Attention ! La dépense du ménage de Awa DIAKITE (4000 Fcfa) au cours de 30 derniers jours de Piles électriques,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589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5896"/>
          </w:tcPr>
          <w:p>
            <w:r>
              <w:rPr>
                <w:b w:val="0"/>
                <w:i w:val="0"/>
                <w:sz w:val="17"/>
              </w:rPr>
              <w:t>Attention ! La dépense du ménage de Awa DIAKITE (600 Fcfa) au cours de 30 derniers jours de Autres produits de toilettes (rasoir, coton, crème/mousse à raser etc.)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5896"/>
          </w:tcPr>
          <w:p>
            <w:r>
              <w:rPr>
                <w:b w:val="0"/>
                <w:i w:val="0"/>
                <w:sz w:val="17"/>
              </w:rPr>
              <w:t>Attention ! La dépense du ménage de Awa DIAKITE (2000 Fcfa) au cours de 3 derniers mois de Frais de livraison d'un achat, non inclus dans le prix d'acquisition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589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5896"/>
          </w:tcPr>
          <w:p>
            <w:r>
              <w:rPr>
                <w:b w:val="0"/>
                <w:i w:val="0"/>
                <w:sz w:val="17"/>
              </w:rPr>
              <w:t>Attention ! La dépense du ménage de Awa DIAKITE (300 Fcfa) au cours de 3 derniers mois de Frais de photocopies de document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5896"/>
          </w:tcPr>
          <w:p>
            <w:r>
              <w:rPr>
                <w:b w:val="0"/>
                <w:i w:val="0"/>
                <w:sz w:val="17"/>
              </w:rPr>
              <w:t>Peu plausible! le montant de la dépense (300 Fcfa) pour Autres services récréatifs: services de photographe (développement, tirage), photo d'identité, etc semble trop faible.</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5896"/>
          </w:tcPr>
          <w:p>
            <w:r>
              <w:rPr>
                <w:b w:val="0"/>
                <w:i w:val="0"/>
                <w:sz w:val="17"/>
              </w:rPr>
              <w:t>Veuillez, s'il vous plaît, confirmer cette information avec le QG ou la corriger.</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5896"/>
          </w:tcPr>
          <w:p>
            <w:r>
              <w:rPr>
                <w:b w:val="0"/>
                <w:i w:val="0"/>
                <w:sz w:val="17"/>
              </w:rPr>
              <w:t>Attention ! La dépense du ménage de Awa DIAKITE (300 Fcfa) au cours de 3 derniers mois de Autres services récréatifs: services de photographe (développement, tirage), photo d'identité, etc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5896"/>
          </w:tcPr>
          <w:p>
            <w:r>
              <w:rPr>
                <w:b w:val="0"/>
                <w:i w:val="0"/>
                <w:sz w:val="17"/>
              </w:rPr>
              <w:t>Peu plausible! le montant de la dépense (6000 Fcfa) pour Brosse à dents semble trop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5896"/>
          </w:tcPr>
          <w:p>
            <w:r>
              <w:rPr>
                <w:b w:val="0"/>
                <w:i w:val="0"/>
                <w:sz w:val="17"/>
              </w:rPr>
              <w:t>Attention ! La dépense du ménage de Awa DIAKITE (6000 Fcfa) au cours de 3 derniers mois de Brosse à dents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5896"/>
          </w:tcPr>
          <w:p>
            <w:r>
              <w:rPr>
                <w:b w:val="0"/>
                <w:i w:val="0"/>
                <w:sz w:val="17"/>
              </w:rPr>
              <w:t>Attention ! La dépense du ménage de Awa DIAKITE (3100 Fcfa) au cours de 6 derniers mois de Frais de confection et de réparation de vêtements homme: ensemble, pantalon, chemise, réparation, location vêtement, etc.</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5896"/>
          </w:tcPr>
          <w:p>
            <w:r>
              <w:rPr>
                <w:b w:val="0"/>
                <w:i w:val="0"/>
                <w:sz w:val="17"/>
              </w:rPr>
              <w:t>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589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5896"/>
          </w:tcPr>
          <w:p>
            <w:r>
              <w:rPr>
                <w:b w:val="0"/>
                <w:i w:val="0"/>
                <w:sz w:val="17"/>
              </w:rPr>
              <w:t>Attention ! La dépense du ménage de Awa DIAKITE (4000 Fcfa) au cours de 6 derniers mois de Ampoules électriques pour le logement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5896"/>
          </w:tcPr>
          <w:p>
            <w:r>
              <w:rPr>
                <w:b w:val="0"/>
                <w:i w:val="0"/>
                <w:sz w:val="17"/>
              </w:rPr>
              <w:t>Attention ! La dépense du ménage de Awa DIAKITE (48000 Fcfa) au cours de 6 derniers mois de Lubrifiants (huile moteur; huile de frein; liquide batterie (acide); graisses; autres lubrifiants n.d.a.)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5896"/>
          </w:tcPr>
          <w:p>
            <w:r>
              <w:rPr>
                <w:b w:val="0"/>
                <w:i w:val="0"/>
                <w:sz w:val="17"/>
              </w:rPr>
              <w:t>Attention ! La dépense du ménage de Awa DIAKITE (7200 Fcfa) au cours de 6 derniers mois de Sous-vêtements homme (15 ans et plus): slip, chaussettes, tee shirt et maillot de corps, etc.</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s01q23, s01q00b, s01q23_autre</w:t>
            </w:r>
          </w:p>
        </w:tc>
        <w:tc>
          <w:tcPr>
            <w:tcW w:type="dxa" w:w="5896"/>
          </w:tcPr>
          <w:p>
            <w:r>
              <w:rPr>
                <w:b w:val="0"/>
                <w:i w:val="0"/>
                <w:sz w:val="17"/>
              </w:rPr>
              <w:t>La dernière fois que vous avez acheté Achat d'une lampes (lampe électrique, lampe tempête, lampe torche, etc.) est garage kodiare et semble exister dans les modalités, prière de prendre attache avec le QG pour plus d'explication afin de la classer bien.</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5896"/>
          </w:tcPr>
          <w:p>
            <w:r>
              <w:rPr>
                <w:b w:val="0"/>
                <w:i w:val="0"/>
                <w:sz w:val="17"/>
              </w:rPr>
              <w:t>Attention ! La dépense du ménage de Awa DIAKITE (6000 Fcfa) au cours de 12 derniers mois de Achat d'une lampes (lampe électrique, lampe tempête, lampe torche, etc.)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589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s01q23, s01q00b, s01q23_autre</w:t>
            </w:r>
          </w:p>
        </w:tc>
        <w:tc>
          <w:tcPr>
            <w:tcW w:type="dxa" w:w="5896"/>
          </w:tcPr>
          <w:p>
            <w:r>
              <w:rPr>
                <w:b w:val="0"/>
                <w:i w:val="0"/>
                <w:sz w:val="17"/>
              </w:rPr>
              <w:t>La dernière fois que vous avez acheté Achat de plaques ou panneaux solaires est garage dakar et semble exister dans les modalités, prière de prendre attache avec le QG pour plus d'explication afin de la classer bien.</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5896"/>
          </w:tcPr>
          <w:p>
            <w:r>
              <w:rPr>
                <w:b w:val="0"/>
                <w:i w:val="0"/>
                <w:sz w:val="17"/>
              </w:rPr>
              <w:t>Attention ! La dépense du ménage de Awa DIAKITE (15000 Fcfa) au cours de 12 derniers mois de Achat de plaques ou panneaux solaires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5896"/>
          </w:tcPr>
          <w:p>
            <w:r>
              <w:rPr>
                <w:b w:val="0"/>
                <w:i w:val="0"/>
                <w:sz w:val="17"/>
              </w:rPr>
              <w:t>Attention ! La dépense du ménage de Awa DIAKITE (10000 Fcfa) au cours de 12 derniers mois de Achat de batteries pour plaque solaire et autre équipement/matériel pour installation solaire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5896"/>
          </w:tcPr>
          <w:p>
            <w:r>
              <w:rPr>
                <w:b w:val="0"/>
                <w:i w:val="0"/>
                <w:sz w:val="17"/>
              </w:rPr>
              <w:t>Attention ! La dépense du ménage de Awa DIAKITE (35000 Fcfa) au cours de 12 derniers mois de Réparation d'appareils électroniques: TV, téléphone portable, ordinateur et accessoires, camera, lecteur CD/DVD, radio, etc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5896"/>
          </w:tcPr>
          <w:p>
            <w:r>
              <w:rPr>
                <w:b w:val="0"/>
                <w:i w:val="0"/>
                <w:sz w:val="17"/>
              </w:rPr>
              <w:t>Attention ! La dépense du ménage de Awa DIAKITE (85000 Fcfa) au cours de 12 derniers mois de Achat d'un vélo pour usage personnel est relativement élevé.</w:t>
            </w:r>
          </w:p>
        </w:tc>
      </w:tr>
      <w:tr>
        <w:tc>
          <w:tcPr>
            <w:tcW w:type="dxa" w:w="964"/>
          </w:tcPr>
          <w:p>
            <w:r>
              <w:rPr>
                <w:b/>
                <w:i w:val="0"/>
                <w:color w:val="EA580C"/>
                <w:sz w:val="16"/>
              </w:rPr>
              <w:t>Moyenne</w:t>
            </w:r>
          </w:p>
        </w:tc>
        <w:tc>
          <w:tcPr>
            <w:tcW w:type="dxa" w:w="1247"/>
          </w:tcPr>
          <w:p>
            <w:r>
              <w:rPr>
                <w:b/>
                <w:i w:val="0"/>
                <w:sz w:val="16"/>
              </w:rPr>
              <w:t>S11</w:t>
              <w:br/>
            </w:r>
            <w:r>
              <w:rPr>
                <w:b w:val="0"/>
                <w:i w:val="0"/>
                <w:color w:val="64748B"/>
                <w:sz w:val="14"/>
              </w:rPr>
              <w:t>Logement / cadre de vie</w:t>
            </w:r>
          </w:p>
        </w:tc>
        <w:tc>
          <w:tcPr>
            <w:tcW w:type="dxa" w:w="1531"/>
          </w:tcPr>
          <w:p>
            <w:r>
              <w:rPr>
                <w:b/>
                <w:i w:val="0"/>
                <w:color w:val="16A34A"/>
                <w:sz w:val="16"/>
              </w:rPr>
              <w:t>s01q41, s02q20, s02q21, s02q22, s03q37__4, s03q39a, s03q39b, s03q39c</w:t>
            </w:r>
          </w:p>
        </w:tc>
        <w:tc>
          <w:tcPr>
            <w:tcW w:type="dxa" w:w="5896"/>
          </w:tcPr>
          <w:p>
            <w:r>
              <w:rPr>
                <w:b w:val="0"/>
                <w:i w:val="0"/>
                <w:sz w:val="17"/>
              </w:rPr>
              <w:t>Le temps mis (en heure et en minute) pour s'approvisionner en eau de boisson une fois à la source est 61 fois plus élevé que le temps mis (en minutes) pour se rendre à la principale source d'approvisionnement en eau de boisson, prière de corriger.</w:t>
            </w:r>
          </w:p>
        </w:tc>
      </w:tr>
      <w:tr>
        <w:tc>
          <w:tcPr>
            <w:tcW w:type="dxa" w:w="964"/>
          </w:tcPr>
          <w:p>
            <w:r>
              <w:rPr>
                <w:b/>
                <w:i w:val="0"/>
                <w:color w:val="EA580C"/>
                <w:sz w:val="16"/>
              </w:rPr>
              <w:t>Moyenne</w:t>
            </w:r>
          </w:p>
        </w:tc>
        <w:tc>
          <w:tcPr>
            <w:tcW w:type="dxa" w:w="1247"/>
          </w:tcPr>
          <w:p>
            <w:r>
              <w:rPr>
                <w:b/>
                <w:i w:val="0"/>
                <w:sz w:val="16"/>
              </w:rPr>
              <w:t>S11</w:t>
              <w:br/>
            </w:r>
            <w:r>
              <w:rPr>
                <w:b w:val="0"/>
                <w:i w:val="0"/>
                <w:color w:val="64748B"/>
                <w:sz w:val="14"/>
              </w:rPr>
              <w:t>Logement / cadre de vie</w:t>
            </w:r>
          </w:p>
        </w:tc>
        <w:tc>
          <w:tcPr>
            <w:tcW w:type="dxa" w:w="1531"/>
          </w:tcPr>
          <w:p>
            <w:r>
              <w:rPr>
                <w:b/>
                <w:i w:val="0"/>
                <w:color w:val="16A34A"/>
                <w:sz w:val="16"/>
              </w:rPr>
              <w:t>s01q23, s01q00b, s01q23_autre</w:t>
            </w:r>
          </w:p>
        </w:tc>
        <w:tc>
          <w:tcPr>
            <w:tcW w:type="dxa" w:w="5896"/>
          </w:tcPr>
          <w:p>
            <w:r>
              <w:rPr>
                <w:b w:val="0"/>
                <w:i w:val="0"/>
                <w:sz w:val="17"/>
              </w:rPr>
              <w:t>Le statut d'occupation actuel du ménage est préter et semble exister dans les modalités, prière de prendre attache avec le QG pour plus d'explication afin de la classer bien.</w:t>
            </w:r>
          </w:p>
        </w:tc>
      </w:tr>
      <w:tr>
        <w:tc>
          <w:tcPr>
            <w:tcW w:type="dxa" w:w="964"/>
          </w:tcPr>
          <w:p>
            <w:r>
              <w:rPr>
                <w:b/>
                <w:i w:val="0"/>
                <w:color w:val="EA580C"/>
                <w:sz w:val="16"/>
              </w:rPr>
              <w:t>Moyenne</w:t>
            </w:r>
          </w:p>
        </w:tc>
        <w:tc>
          <w:tcPr>
            <w:tcW w:type="dxa" w:w="1247"/>
          </w:tcPr>
          <w:p>
            <w:r>
              <w:rPr>
                <w:b/>
                <w:i w:val="0"/>
                <w:sz w:val="16"/>
              </w:rPr>
              <w:t>S11</w:t>
              <w:br/>
            </w:r>
            <w:r>
              <w:rPr>
                <w:b w:val="0"/>
                <w:i w:val="0"/>
                <w:color w:val="64748B"/>
                <w:sz w:val="14"/>
              </w:rPr>
              <w:t>Logement / cadre de vie</w:t>
            </w:r>
          </w:p>
        </w:tc>
        <w:tc>
          <w:tcPr>
            <w:tcW w:type="dxa" w:w="1531"/>
          </w:tcPr>
          <w:p>
            <w:r>
              <w:rPr>
                <w:b/>
                <w:i w:val="0"/>
                <w:color w:val="16A34A"/>
                <w:sz w:val="16"/>
              </w:rPr>
              <w:t>s01q23, s01q00b, s01q23_autre</w:t>
            </w:r>
          </w:p>
        </w:tc>
        <w:tc>
          <w:tcPr>
            <w:tcW w:type="dxa" w:w="5896"/>
          </w:tcPr>
          <w:p>
            <w:r>
              <w:rPr>
                <w:b w:val="0"/>
                <w:i w:val="0"/>
                <w:sz w:val="17"/>
              </w:rPr>
              <w:t>Le principal mode d'évacuation des eaux usées du ménage est camion vidage et semble exister dans les modalités, prière de prendre attache avec le QG pour plus d'explication afin de la classer bien.</w:t>
            </w:r>
          </w:p>
        </w:tc>
      </w:tr>
      <w:tr>
        <w:tc>
          <w:tcPr>
            <w:tcW w:type="dxa" w:w="964"/>
          </w:tcPr>
          <w:p>
            <w:r>
              <w:rPr>
                <w:b/>
                <w:i w:val="0"/>
                <w:color w:val="EA580C"/>
                <w:sz w:val="16"/>
              </w:rPr>
              <w:t>Moyenne</w:t>
            </w:r>
          </w:p>
        </w:tc>
        <w:tc>
          <w:tcPr>
            <w:tcW w:type="dxa" w:w="1247"/>
          </w:tcPr>
          <w:p>
            <w:r>
              <w:rPr>
                <w:b/>
                <w:i w:val="0"/>
                <w:sz w:val="16"/>
              </w:rPr>
              <w:t>S15</w:t>
              <w:br/>
            </w:r>
            <w:r>
              <w:rPr>
                <w:b w:val="0"/>
                <w:i w:val="0"/>
                <w:color w:val="64748B"/>
                <w:sz w:val="14"/>
              </w:rPr>
              <w:t>Filets de sécurité</w:t>
            </w:r>
          </w:p>
        </w:tc>
        <w:tc>
          <w:tcPr>
            <w:tcW w:type="dxa" w:w="1531"/>
          </w:tcPr>
          <w:p>
            <w:r>
              <w:rPr>
                <w:b/>
                <w:i w:val="0"/>
                <w:color w:val="16A34A"/>
                <w:sz w:val="16"/>
              </w:rPr>
              <w:t>s15q06_autre</w:t>
            </w:r>
          </w:p>
        </w:tc>
        <w:tc>
          <w:tcPr>
            <w:tcW w:type="dxa" w:w="5896"/>
          </w:tcPr>
          <w:p>
            <w:r>
              <w:rPr>
                <w:b w:val="0"/>
                <w:i w:val="0"/>
                <w:sz w:val="17"/>
              </w:rPr>
              <w:t>[ssaw_autre_filet_securite] Raison non-bénéfice filet sécurité saisie en 'Autre' (s15q06_autre). Vérifier si une modalité existante aurait dû être utilisée.</w:t>
            </w:r>
          </w:p>
        </w:tc>
      </w:tr>
      <w:tr>
        <w:tc>
          <w:tcPr>
            <w:tcW w:type="dxa" w:w="964"/>
          </w:tcPr>
          <w:p>
            <w:r>
              <w:rPr>
                <w:b/>
                <w:i w:val="0"/>
                <w:color w:val="CA8A04"/>
                <w:sz w:val="16"/>
              </w:rPr>
              <w:t>Faible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s01q47</w:t>
            </w:r>
          </w:p>
        </w:tc>
        <w:tc>
          <w:tcPr>
            <w:tcW w:type="dxa" w:w="5896"/>
          </w:tcPr>
          <w:p>
            <w:r>
              <w:rPr>
                <w:b w:val="0"/>
                <w:i w:val="0"/>
                <w:sz w:val="17"/>
              </w:rPr>
              <w:t>Avertissement! Veuillez renseigner par oui ou non toutes les modalités de la question s01q47.</w:t>
            </w:r>
          </w:p>
        </w:tc>
      </w:tr>
      <w:tr>
        <w:tc>
          <w:tcPr>
            <w:tcW w:type="dxa" w:w="964"/>
          </w:tcPr>
          <w:p>
            <w:r>
              <w:rPr>
                <w:b/>
                <w:i w:val="0"/>
                <w:color w:val="CA8A04"/>
                <w:sz w:val="16"/>
              </w:rPr>
              <w:t>Faible</w:t>
            </w:r>
          </w:p>
        </w:tc>
        <w:tc>
          <w:tcPr>
            <w:tcW w:type="dxa" w:w="1247"/>
          </w:tcPr>
          <w:p>
            <w:r>
              <w:rPr>
                <w:b/>
                <w:i w:val="0"/>
                <w:sz w:val="16"/>
              </w:rPr>
              <w:t>S03</w:t>
              <w:br/>
            </w:r>
            <w:r>
              <w:rPr>
                <w:b w:val="0"/>
                <w:i w:val="0"/>
                <w:color w:val="64748B"/>
                <w:sz w:val="14"/>
              </w:rPr>
              <w:t>Santé</w:t>
            </w:r>
          </w:p>
        </w:tc>
        <w:tc>
          <w:tcPr>
            <w:tcW w:type="dxa" w:w="1531"/>
          </w:tcPr>
          <w:p>
            <w:r>
              <w:rPr>
                <w:b/>
                <w:i w:val="0"/>
                <w:color w:val="16A34A"/>
                <w:sz w:val="16"/>
              </w:rPr>
              <w:t>—</w:t>
            </w:r>
          </w:p>
        </w:tc>
        <w:tc>
          <w:tcPr>
            <w:tcW w:type="dxa" w:w="5896"/>
          </w:tcPr>
          <w:p>
            <w:r>
              <w:rPr>
                <w:b w:val="0"/>
                <w:i w:val="0"/>
                <w:sz w:val="17"/>
              </w:rPr>
              <w:t>Avertissement!!! Selon vos informations, aucun membre de ce ménage n'a eu de problème de santé au cours des 12 derniers mois.</w:t>
            </w:r>
          </w:p>
        </w:tc>
      </w:tr>
      <w:tr>
        <w:tc>
          <w:tcPr>
            <w:tcW w:type="dxa" w:w="964"/>
          </w:tcPr>
          <w:p>
            <w:r>
              <w:rPr>
                <w:b/>
                <w:i w:val="0"/>
                <w:color w:val="CA8A04"/>
                <w:sz w:val="16"/>
              </w:rPr>
              <w:t>Faible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s04q01, s04q02, s04q03, s04q04, s04q05, s04q06, s04q07, s04q08</w:t>
            </w:r>
          </w:p>
        </w:tc>
        <w:tc>
          <w:tcPr>
            <w:tcW w:type="dxa" w:w="5896"/>
          </w:tcPr>
          <w:p>
            <w:r>
              <w:rPr>
                <w:b w:val="0"/>
                <w:i w:val="0"/>
                <w:sz w:val="17"/>
              </w:rPr>
              <w:t>Avertissement! Généralement les jeunes hommes (10 à 25ans) font des travaux ménager soit apprendre les enfants à reviser leurs léçons ou d'autres cours, DEMBA KEITA n'a consacré aucune heure pour les travaux cités en s04q01, s04q02, s04q03, s04q04, s04q05, s04q06, s04q07 et s04q08.Prière de regarder pour corriger ou confirmer avec le QG.</w:t>
            </w:r>
          </w:p>
        </w:tc>
      </w:tr>
      <w:tr>
        <w:tc>
          <w:tcPr>
            <w:tcW w:type="dxa" w:w="964"/>
          </w:tcPr>
          <w:p>
            <w:r>
              <w:rPr>
                <w:b/>
                <w:i w:val="0"/>
                <w:color w:val="CA8A04"/>
                <w:sz w:val="16"/>
              </w:rPr>
              <w:t>Faible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s00q27, s01q03a, s01q03b, s01q03c, s02q04, s03q14, s04q15, s04q16</w:t>
            </w:r>
          </w:p>
        </w:tc>
        <w:tc>
          <w:tcPr>
            <w:tcW w:type="dxa" w:w="5896"/>
          </w:tcPr>
          <w:p>
            <w:r>
              <w:rPr>
                <w:b w:val="0"/>
                <w:i w:val="0"/>
                <w:sz w:val="17"/>
              </w:rPr>
              <w:t>Avertissement! Nombre d'heure (2 heures) que AWA DIAKITE a consacré à son emploi au cours des 7 derniers jours est trop faible, veuillez revoir s'il vous plait ou confirmer cette information avec QG.</w:t>
            </w:r>
          </w:p>
        </w:tc>
      </w:tr>
      <w:tr>
        <w:tc>
          <w:tcPr>
            <w:tcW w:type="dxa" w:w="964"/>
          </w:tcPr>
          <w:p>
            <w:r>
              <w:rPr>
                <w:b/>
                <w:i w:val="0"/>
                <w:color w:val="CA8A04"/>
                <w:sz w:val="16"/>
              </w:rPr>
              <w:t>Faible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s01q35, s01q36, s01q37, s02q04, s02q15, s03q13, s03q14, s03q15</w:t>
            </w:r>
          </w:p>
        </w:tc>
        <w:tc>
          <w:tcPr>
            <w:tcW w:type="dxa" w:w="5896"/>
          </w:tcPr>
          <w:p>
            <w:r>
              <w:rPr>
                <w:b w:val="0"/>
                <w:i w:val="0"/>
                <w:sz w:val="17"/>
              </w:rPr>
              <w:t>Avertissement!!! Le ménage a consommé 8 Pièce Moyen de Poisson frais yaboye ou obo (sardinelle), cette quantité semble anormale pour une consommation des 7 derniers jours.Prière de corriger ou de confirmer avec le QG.</w:t>
            </w:r>
          </w:p>
        </w:tc>
      </w:tr>
    </w:tbl>
    <w:sectPr w:rsidR="00FC693F" w:rsidRPr="0006063C" w:rsidSect="00034616">
      <w:pgSz w:w="12240" w:h="15840"/>
      <w:pgMar w:top="680" w:right="794" w:bottom="680" w:left="79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