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53-53-05-60</w:t>
      </w:r>
    </w:p>
    <w:p>
      <w:r>
        <w:rPr>
          <w:b w:val="0"/>
          <w:i w:val="0"/>
          <w:color w:val="64748B"/>
          <w:sz w:val="18"/>
        </w:rPr>
        <w:t>Enquêteur : EQ22_enq1_v2 (DJIBY LOUM)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53-53-05-60</w:t>
            </w:r>
          </w:p>
        </w:tc>
        <w:tc>
          <w:tcPr>
            <w:tcW w:type="dxa" w:w="3551"/>
            <w:shd w:fill="F8FAFC"/>
          </w:tcPr>
          <w:p>
            <w:r>
              <w:rPr>
                <w:b w:val="0"/>
                <w:i w:val="0"/>
                <w:color w:val="64748B"/>
                <w:sz w:val="14"/>
              </w:rPr>
              <w:t>CHEF DE MÉNAGE</w:t>
              <w:br/>
            </w:r>
            <w:r>
              <w:rPr>
                <w:b/>
                <w:i w:val="0"/>
                <w:sz w:val="18"/>
              </w:rPr>
              <w:t>NDIAMA KA</w:t>
            </w:r>
          </w:p>
        </w:tc>
      </w:tr>
      <w:tr>
        <w:tc>
          <w:tcPr>
            <w:tcW w:type="dxa" w:w="3551"/>
            <w:shd w:fill="F8FAFC"/>
          </w:tcPr>
          <w:p>
            <w:r>
              <w:rPr>
                <w:b w:val="0"/>
                <w:i w:val="0"/>
                <w:color w:val="64748B"/>
                <w:sz w:val="14"/>
              </w:rPr>
              <w:t>TÉLÉPHONE CM</w:t>
              <w:br/>
            </w:r>
            <w:r>
              <w:rPr>
                <w:b/>
                <w:i w:val="0"/>
                <w:sz w:val="18"/>
              </w:rPr>
              <w:t>77 986 51 90</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NGARY KA) , prière de renseigner toutes les questions liées à  NGARY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NGARY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CODOU TOP) , prière de renseigner toutes les questions liées à  CODOU TOP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 kg), des quantités offertes (0 kg),  des quantités vendus (1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(30 kg), des quantités offertes (0 kg),  des quantités vendus (30 kg) et des quantités en stock (0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NGARY 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NGARY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IBRAHIMA 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ABDOULAYE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MOUHAMED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NDIAMA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NDIAMA KA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NDIAMA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(169000 Fcfa) de NDIAMA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NDIAMA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NGARY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NDEYE ASTOU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NDEYE ASTOU KA (4100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(14000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(150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(3300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(3500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(7500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(7500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(4000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(60000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NDIAMA KA (84000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(2000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construction est Palissade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KAFFRINE Urbain ont généralement comme principal matériau de construction le/la Ciment/Béton/Pierres de taille, mais celui du ménage de NDIAMA KA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champs 1 (arachide) est de .25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champs 1 (arachide) est de 300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champs 1 (arachide) est Le proprietaire du du champs ne veut pas qu’on mesure son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parcelle 1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NDIAMA KA pour la main-d'oeuvre non-familiale sur la parcelle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5896"/>
          </w:tcPr>
          <w:p>
            <w:r>
              <w:rPr>
                <w:b w:val="0"/>
                <w:i w:val="0"/>
                <w:sz w:val="17"/>
              </w:rPr>
              <w:t>Le salaire d'un garçons (moins de 15 ans) ayant travaillé sur la parcelle parcelle 1 par jours au moment de la période des récoltes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garçons (moins de 15 ans) ayant travaillé sur la parcelle parcelle 1 par jours au moment de la période de préparation du sol (labour) et des semis est de 106.6667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Engrais inorganiques - NPK/Formule unique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Engrais inorganiques - Urée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Gombo est de 12000 FCFA par Kilogramme qui semble élevé, prière de vérifier  le montant d'achat (6000 FCFA pour .5 Kilogramme)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50000 FCFA qui semble élevé, prière de verifier le montant tiré de la vente (50000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15000 FCFA qui semble élevé, prière de verifier le montant tiré de la vente (30000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(30 kg), des quantités offertes (0 kg),  des quantités vendus (30 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17500 FCFA qui semble élevé, prière de verifier le montant tiré de la vente (35000 FCFA) de Mil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Animaux de labour est nul (achété à 0fcfa) mais le prix de revente est (400000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NDIAMA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NDEYE ASTOU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(175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Cuillère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589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(champs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(25000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Asins (Anes,  mules, mulets)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(27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(110000 FCFA) de Houe asine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[2026-06-03 09:18:43] </w:t>
      </w:r>
      <w:r>
        <w:rPr>
          <w:b/>
          <w:i w:val="0"/>
          <w:color w:val="1F6FEB"/>
          <w:sz w:val="16"/>
        </w:rPr>
        <w:t xml:space="preserve">EQ22_enq1_v2 </w:t>
      </w:r>
      <w:r>
        <w:rPr>
          <w:b w:val="0"/>
          <w:i w:val="0"/>
          <w:color w:val="64748B"/>
          <w:sz w:val="16"/>
        </w:rPr>
        <w:t xml:space="preserve">sur s16Aq45 : </w:t>
      </w:r>
      <w:r>
        <w:rPr>
          <w:b w:val="0"/>
          <w:i w:val="0"/>
          <w:sz w:val="17"/>
        </w:rPr>
        <w:t>"Le proprieté du champs ne veut pas qu’on messure son champs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