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20-90-98-20</w:t>
      </w:r>
    </w:p>
    <w:p>
      <w:r>
        <w:rPr>
          <w:b w:val="0"/>
          <w:i w:val="0"/>
          <w:color w:val="64748B"/>
          <w:sz w:val="18"/>
        </w:rPr>
        <w:t>Enquêteur : EQ22_enq1_v2 (DJIBY LOUM)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20-90-98-20</w:t>
            </w:r>
          </w:p>
        </w:tc>
        <w:tc>
          <w:tcPr>
            <w:tcW w:type="dxa" w:w="3551"/>
            <w:shd w:fill="F8FAFC"/>
          </w:tcPr>
          <w:p>
            <w:r>
              <w:rPr>
                <w:b w:val="0"/>
                <w:i w:val="0"/>
                <w:color w:val="64748B"/>
                <w:sz w:val="14"/>
              </w:rPr>
              <w:t>CHEF DE MÉNAGE</w:t>
              <w:br/>
            </w:r>
            <w:r>
              <w:rPr>
                <w:b/>
                <w:i w:val="0"/>
                <w:sz w:val="18"/>
              </w:rPr>
              <w:t>MOUSSA NDAO</w:t>
            </w:r>
          </w:p>
        </w:tc>
      </w:tr>
      <w:tr>
        <w:tc>
          <w:tcPr>
            <w:tcW w:type="dxa" w:w="3551"/>
            <w:shd w:fill="F8FAFC"/>
          </w:tcPr>
          <w:p>
            <w:r>
              <w:rPr>
                <w:b w:val="0"/>
                <w:i w:val="0"/>
                <w:color w:val="64748B"/>
                <w:sz w:val="14"/>
              </w:rPr>
              <w:t>TÉLÉPHONE CM</w:t>
              <w:br/>
            </w:r>
            <w:r>
              <w:rPr>
                <w:b/>
                <w:i w:val="0"/>
                <w:sz w:val="18"/>
              </w:rPr>
              <w:t>78 579 98 57</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2026-06-11T11:01:52</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NDAO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NDAO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NDAO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NDAO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NDAO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NDAO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NDAO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MOUSSA NDAO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NDAO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MOUSSA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MOUSSA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FALY GAYE diffère de celui donné par FALY GAYE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MOMATH NDAO diffère de celui donné par MOMATH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SOKHNA SECK diffère de celui donné par SOKHNA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5896"/>
          </w:tcPr>
          <w:p>
            <w:r>
              <w:rPr>
                <w:b w:val="0"/>
                <w:i w:val="0"/>
                <w:sz w:val="17"/>
              </w:rPr>
              <w:t>Incoherent!!! Le secteur institutionnel de MOMATH NDAO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5896"/>
          </w:tcPr>
          <w:p>
            <w:r>
              <w:rPr>
                <w:b w:val="0"/>
                <w:i w:val="0"/>
                <w:sz w:val="17"/>
              </w:rPr>
              <w:t>Avertissement! MOMATH NDAO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NDAO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FALY GAYE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MOMATH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SOKHNA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ROKHY NDAO a été hospitalisé au cours des 12 derniers mois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FALY GAYE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ROKHY NDAO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NDAO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NDAO (1200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NDAO (7000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NDAO (10000 Fcfa) au cours de 3 derniers mois de Ticket/service de péage inter-urbain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NDAO (3500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NDAO (1500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63.75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construction est PALISSADE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KAFFRINE Rural ont généralement comme principal matériau de construction le/la Ciment/Béton/Pierres de taille, mais celui du ménage de MOUSSA NDAO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KAFFRINE Rural ont généralement comme principal matériau de revêtement du sol du logement le/la Ciment/Béton, mais celui du ménage de MOUSSA NDAO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5896"/>
          </w:tcPr>
          <w:p>
            <w:r>
              <w:rPr>
                <w:b w:val="0"/>
                <w:i w:val="0"/>
                <w:sz w:val="17"/>
              </w:rPr>
              <w:t>La quantité d'utilisation de fongicides dans la parcelle PARCELLE 1(MIL) est de 300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MOUSSA NDAO pour la main-d'oeuvre non-familiale sur la parcelle PARCELLE 1(MIL)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5896"/>
          </w:tcPr>
          <w:p>
            <w:r>
              <w:rPr>
                <w:b w:val="0"/>
                <w:i w:val="0"/>
                <w:sz w:val="17"/>
              </w:rPr>
              <w:t>La superficie de la parcelle PARCELLE 1(MIL) selon les mesures GPS est de .5 hectare et celle donnée par l'exploitant est de .5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5896"/>
          </w:tcPr>
          <w:p>
            <w:r>
              <w:rPr>
                <w:b w:val="0"/>
                <w:i w:val="0"/>
                <w:sz w:val="17"/>
              </w:rPr>
              <w:t>La quantité d'utilisation de fongicides dans la parcelle PARCELLE 1(MIL) est de 600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1 ( ARACHIDE)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5896"/>
          </w:tcPr>
          <w:p>
            <w:r>
              <w:rPr>
                <w:b w:val="0"/>
                <w:i w:val="0"/>
                <w:sz w:val="17"/>
              </w:rPr>
              <w:t>La quantité d'utilisation de fongicides dans la parcelle PARCELLE 1 ( ARACHIDE) est de 300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MOUSSA NDAO pour la main-d'oeuvre non-familiale sur la parcelle PARCELLE 1 (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de sésame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(4500 FCFA pour 3 Kilogramme) de Semences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(1000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150 FCFA par Kilogramme qui semble faible, prière de vérifier  le montant d'achat (30000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(400 Kilogramme) de Semences d'arachide est supérieur à la quantité totale utilisée (350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220 FCFA par Kilogramme qui semble faible, prière de vérifier  le montant d'achat (88000 FCFA pour 400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-Fongicides est de 2.666667 FCFA par Gramme qui semble faible, prière de vérifier  le montant d'achat (2400 FCFA pour 900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27500 FCFA qui semble élevé, prière de verifier le montant tiré de la vente (55000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Sésame est de 42000 FCFA qui semble élevé, prière de verifier le montant tiré de la vente (84000 FCFA) de Sésame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MOMATH NDAO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MOMATH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MOUSSA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MOUSSA NDAO a comme taille 8 personnes dont ils vivent à KAFFRINE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(255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1 (NDJIGANE))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2(YONOU KANAMA))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(120)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(200)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(240)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(150000 FCFA) de Animaux de labour est inférieur aux prix de revente (200000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[2026-06-11 14:10:38] </w:t>
      </w:r>
      <w:r>
        <w:rPr>
          <w:b/>
          <w:i w:val="0"/>
          <w:color w:val="1F6FEB"/>
          <w:sz w:val="16"/>
        </w:rPr>
        <w:t xml:space="preserve">EQ22_enq1_v2 </w:t>
      </w:r>
      <w:r>
        <w:rPr>
          <w:b w:val="0"/>
          <w:i w:val="0"/>
          <w:color w:val="64748B"/>
          <w:sz w:val="16"/>
        </w:rPr>
        <w:t xml:space="preserve">sur s11q21 : </w:t>
      </w:r>
      <w:r>
        <w:rPr>
          <w:b w:val="0"/>
          <w:i w:val="0"/>
          <w:sz w:val="17"/>
        </w:rPr>
        <w:t>"il est connecté mais depuis six mois il y’a plus d’eau dans le quartier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