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17-77-43-01</w:t>
      </w:r>
    </w:p>
    <w:p>
      <w:r>
        <w:rPr>
          <w:b w:val="0"/>
          <w:i w:val="0"/>
          <w:color w:val="64748B"/>
          <w:sz w:val="18"/>
        </w:rPr>
        <w:t>Enquêteur : EQ23_enq1_v2 (SODA FALL)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17-77-43-01</w:t>
            </w:r>
          </w:p>
        </w:tc>
        <w:tc>
          <w:tcPr>
            <w:tcW w:type="dxa" w:w="3551"/>
            <w:shd w:fill="F8FAFC"/>
          </w:tcPr>
          <w:p>
            <w:r>
              <w:rPr>
                <w:b w:val="0"/>
                <w:i w:val="0"/>
                <w:color w:val="64748B"/>
                <w:sz w:val="14"/>
              </w:rPr>
              <w:t>CHEF DE MÉNAGE</w:t>
              <w:br/>
            </w:r>
            <w:r>
              <w:rPr>
                <w:b/>
                <w:i w:val="0"/>
                <w:sz w:val="18"/>
              </w:rPr>
              <w:t>MODOU MARONE</w:t>
            </w:r>
          </w:p>
        </w:tc>
      </w:tr>
      <w:tr>
        <w:tc>
          <w:tcPr>
            <w:tcW w:type="dxa" w:w="3551"/>
            <w:shd w:fill="F8FAFC"/>
          </w:tcPr>
          <w:p>
            <w:r>
              <w:rPr>
                <w:b w:val="0"/>
                <w:i w:val="0"/>
                <w:color w:val="64748B"/>
                <w:sz w:val="14"/>
              </w:rPr>
              <w:t>TÉLÉPHONE CM</w:t>
              <w:br/>
            </w:r>
            <w:r>
              <w:rPr>
                <w:b/>
                <w:i w:val="0"/>
                <w:sz w:val="18"/>
              </w:rPr>
              <w:t>77 672 65 95</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2026-06-04T10:29:35</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SALIOU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MARONE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MAÏ MARONE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IBOU MARONE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MODOU MARONE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MODOU MARONE diffère de celui donné par MODOU MARONE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YACINE DIENG diffère de celui donné par YACINE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MODOU MARONE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SALIOU NDIAYE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SALIOU NDIAYE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AÏSSATOU NGOM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.755102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MODOU MARONE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(3050 Fcfa) dépensé ou reçu en cadeau pour les cartes prépayées, les transferts de crédit et les abonnements de  SALIOU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MARONE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 MARONE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IBOU MARONE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IBOU MARONE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MODOU MARONE envisage de migrer est Il veut travailler pour son pays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MARONE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MODOU MARONE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YACINE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MAMADOU MARONE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MODOU MARONE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SALIOU NDIAYE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AÏSSATOU NGOM, les agriculteurs dont leurs cultures est principalement destiné à la consommation du ménage sont des (Agriculteurs, subsistances) et ceux qui le font avec l'élevage sont des (Agriculteurs et eleveurs, subsistances)Attention ! Le nombre de jours (10 jours) que AÏSSATOU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AÏSSATOU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AÏSSATOU NGOM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589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montant total declaré de MAÏ MARONE concernant les repas pris à l'extérieur du ménage au cours des 7 jours semble faible.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Mangue est Ménage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Soumbala/ poudre  (nététou)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Derrière post de santé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MARONE (5000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MARONE (6300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MODOU MARONE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Achat d'une chèvre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Dote pour le mariage de son frère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ARACHIDE2 est de 1000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 ARACHIDE2 est de 500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ARACHIDE2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ARACHIDE2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(16) non membre du ménage de MODOU MARONE ayant travaillé dans la parcelle PARCELLE MIL2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MIL2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MIL2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MIL2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ARACHIDE est Refus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(16) non membre du ménage de MODOU MARONE ayant travaillé dans la parcelle PARCELLE 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ARACHIDE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ARACHIDE2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(2000 kg) et des quantités en stock (0 kg) diffère de celle de la quantité totale (1440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(2000 kg) et des quantités en stock (0 kg) diffère de celle de la quantité totale (2880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(2000 kg) et des quantités en stock (0 kg) diffère de celle de la quantité totale (960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25000 FCFA qui semble élevé, prière de verifier le montant tiré de la vente (50000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YACINE DIENG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IBOU MARONE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YACINE DIENG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MODOU MARONE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SALIOU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AÏSSATOU NGOM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(1000 Fcfa) de Thé (Ataya) en Carton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MODOU MARONE a comme taille 7 personnes dont ils vivent à KAFFRINE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5896"/>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ARACHIDE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ARACHIDE2)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MIL2)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MIL2)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(35000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(250)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[2026-06-12 18:33:55] </w:t>
      </w:r>
      <w:r>
        <w:rPr>
          <w:b/>
          <w:i w:val="0"/>
          <w:color w:val="1F6FEB"/>
          <w:sz w:val="16"/>
        </w:rPr>
        <w:t xml:space="preserve">EQ23_enq1_v2 </w:t>
      </w:r>
      <w:r>
        <w:rPr>
          <w:b w:val="0"/>
          <w:i w:val="0"/>
          <w:color w:val="64748B"/>
          <w:sz w:val="16"/>
        </w:rPr>
        <w:t xml:space="preserve">sur @@Completed : </w:t>
      </w:r>
      <w:r>
        <w:rPr>
          <w:b w:val="0"/>
          <w:i w:val="0"/>
          <w:sz w:val="17"/>
        </w:rPr>
        <w:t>Modou maronne passe beaucoup de temps avec son enfant (54 h de temps)</w:t>
      </w:r>
    </w:p>
    <w:p>
      <w:pPr>
        <w:pStyle w:val="ListBullet"/>
      </w:pPr>
      <w:r>
        <w:rPr>
          <w:b w:val="0"/>
          <w:i w:val="0"/>
          <w:color w:val="64748B"/>
          <w:sz w:val="16"/>
        </w:rPr>
        <w:t xml:space="preserve">[2026-06-12 18:51:32]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