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88-70-00-97</w:t>
      </w:r>
    </w:p>
    <w:p>
      <w:r>
        <w:rPr>
          <w:b w:val="0"/>
          <w:i w:val="0"/>
          <w:color w:val="64748B"/>
          <w:sz w:val="18"/>
        </w:rPr>
        <w:t>Enquêteur : EQ26_enq1_v2 (ALFRED KEITA)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88-70-00-97</w:t>
            </w:r>
          </w:p>
        </w:tc>
        <w:tc>
          <w:tcPr>
            <w:tcW w:type="dxa" w:w="3551"/>
            <w:shd w:fill="F8FAFC"/>
          </w:tcPr>
          <w:p>
            <w:r>
              <w:rPr>
                <w:b w:val="0"/>
                <w:i w:val="0"/>
                <w:color w:val="64748B"/>
                <w:sz w:val="14"/>
              </w:rPr>
              <w:t>CHEF DE MÉNAGE</w:t>
              <w:br/>
            </w:r>
            <w:r>
              <w:rPr>
                <w:b/>
                <w:i w:val="0"/>
                <w:sz w:val="18"/>
              </w:rPr>
              <w:t>ABDOU SOW</w:t>
            </w:r>
          </w:p>
        </w:tc>
      </w:tr>
      <w:tr>
        <w:tc>
          <w:tcPr>
            <w:tcW w:type="dxa" w:w="3551"/>
            <w:shd w:fill="F8FAFC"/>
          </w:tcPr>
          <w:p>
            <w:r>
              <w:rPr>
                <w:b w:val="0"/>
                <w:i w:val="0"/>
                <w:color w:val="64748B"/>
                <w:sz w:val="14"/>
              </w:rPr>
              <w:t>TÉLÉPHONE CM</w:t>
              <w:br/>
            </w:r>
            <w:r>
              <w:rPr>
                <w:b/>
                <w:i w:val="0"/>
                <w:sz w:val="18"/>
              </w:rPr>
              <w:t>77 824 76 22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2026-06-03T16:24:33</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ELHADJI ABDOU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ELHADJI ABDOU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DIEBEL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DIEBEL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NDEYE DIEBEL SOW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NDEYE DIEBEL SOW ou l'année à laquelle NDEYE DIEBEL SOW a fréquenté l'école pour la dernière fois (.) le dernier diplome de NDEYE DIEBEL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ABDOU SOW diffère de celui donné par ABDOU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DIOULDE CAMARA diffère de celui donné par DIOULDE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KHADY SOW ou l'année à laquelle KHADY SOW a fréquenté l'école pour la dernière fois (.) le dernier diplome de KHADY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(Moins de 15 mn) donné par ABDOU SOW semble incoherent pour accéder au lieu de la consultation.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(280 kg),  des quantités vendus (840 kg) et des quantités en stock (270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(650 kg), des quantités offertes (300 kg),  des quantités vendus (0 kg) et des quantités en stock (200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ELHADJI ABDOU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DIEBEL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DIOULDE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589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KHADY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KHADY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NDEYE DIEBEL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NDEYE DIEBEL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KHADY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KHADY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NDEYE DIEBEL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NDEYE DIEBEL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 SOW (1450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KHADY SOW (900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NDEYE DIEBEL SOW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Concentré de tomate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SOW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SOW (1000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SOW (200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SOW (800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SOW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SOW (2500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SOW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SOW (10500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SOW (13000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SOW (14000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SOW (17000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SOW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SOW (28000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SOW (35000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SOW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SOW (85500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5896"/>
          </w:tcPr>
          <w:p>
            <w:r>
              <w:rPr>
                <w:b w:val="0"/>
                <w:i w:val="0"/>
                <w:sz w:val="17"/>
              </w:rPr>
              <w:t>Peu plausible! la valeur actuelle déclarée en s10q40 pour VENTE DE DÉTAILS DE PRODUITS ALIMENTAIRES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(25) non membre du ménage de ABDOU SOW ayant travaillé dans la parcelle PARCELLE 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ABDOU SOW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MIL au cours de la campagne pour la période des récoltes est de 25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MIL selon les mesures GPS est de 23214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ABDOU SOW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ABDOU SOW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2657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7254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-Fongicides est de 40 FCFA par Gramme qui semble faible, prière de vérifier  le montant d'achat (4000 FCFA pour 100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200 FCFA par Kilogramme qui semble faible, prière de vérifier  le montant d'achat (30000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Super triple est de 130 FCFA par Gramme qui semble faible, prière de vérifier  le montant d'achat (26000 FCFA pour 200 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(280 kg),  des quantités vendus (840 kg) et des quantités en stock (270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(30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(90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(650 kg), des quantités offertes (300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KHADY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NDEYE DIEBEL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DIOULDE CAMARA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KHADY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NDEYE DIEBEL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ABDOU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DIOULDE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(4.25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(2000) de l'article  Fer à repasser à charbon est inférieur aux prix de revente (5000)  avec l'âge du bien atteignant 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(7000) de l'article  Bonbonne de gaz est inférieur aux prix de revente (20000)  avec l'âge du bien atteignant 10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(250)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Equins (Chevaux)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(160000 FCFA) de Charrettes est inférieur aux prix de revente (200000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(180000 FCFA) de Animaux de labour est inférieur aux prix de revente (500000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(25000 FCFA) de Houe asine est inférieur aux prix de revente (40000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(55000 FCFA) de Arara est inférieur aux prix de revente (65000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(90000 FCFA) de Semoir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[2026-06-09 23:20:03] </w:t>
      </w:r>
      <w:r>
        <w:rPr>
          <w:b/>
          <w:i w:val="0"/>
          <w:color w:val="1F6FEB"/>
          <w:sz w:val="16"/>
        </w:rPr>
        <w:t xml:space="preserve">EQ26_enq1_v2 </w:t>
      </w:r>
      <w:r>
        <w:rPr>
          <w:b w:val="0"/>
          <w:i w:val="0"/>
          <w:color w:val="64748B"/>
          <w:sz w:val="16"/>
        </w:rPr>
        <w:t xml:space="preserve">sur s19q09 : </w:t>
      </w:r>
      <w:r>
        <w:rPr>
          <w:b w:val="0"/>
          <w:i w:val="0"/>
          <w:sz w:val="17"/>
        </w:rPr>
        <w:t>"même après relance le répondant maintient la réponse "</w:t>
      </w:r>
    </w:p>
    <w:p>
      <w:pPr>
        <w:pStyle w:val="ListBullet"/>
      </w:pPr>
      <w:r>
        <w:rPr>
          <w:b w:val="0"/>
          <w:i w:val="0"/>
          <w:color w:val="64748B"/>
          <w:sz w:val="16"/>
        </w:rPr>
        <w:t xml:space="preserve">[2026-06-09 23:22:12] </w:t>
      </w:r>
      <w:r>
        <w:rPr>
          <w:b/>
          <w:i w:val="0"/>
          <w:color w:val="1F6FEB"/>
          <w:sz w:val="16"/>
        </w:rPr>
        <w:t xml:space="preserve">EQ26_enq1_v2 </w:t>
      </w:r>
      <w:r>
        <w:rPr>
          <w:b w:val="0"/>
          <w:i w:val="0"/>
          <w:color w:val="64748B"/>
          <w:sz w:val="16"/>
        </w:rPr>
        <w:t xml:space="preserve">sur s19q09 : </w:t>
      </w:r>
      <w:r>
        <w:rPr>
          <w:b w:val="0"/>
          <w:i w:val="0"/>
          <w:sz w:val="17"/>
        </w:rPr>
        <w:t>"des réparations et ajustements ont été faits sur l'élément d'où la réponse de ce dernier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