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17-94-73-74</w:t>
      </w:r>
    </w:p>
    <w:p>
      <w:r>
        <w:rPr>
          <w:b w:val="0"/>
          <w:i w:val="0"/>
          <w:color w:val="64748B"/>
          <w:sz w:val="18"/>
        </w:rPr>
        <w:t>Enquêteur : EQ26_enq3_v2 (FATOU DIOP NUMERO un)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17-94-73-74</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77 014 15 12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2026-06-02T12:04:25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FAYE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FAYE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TENING FAYE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TENING FAYE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TENING FAYE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ALASSANE FAYE diffère de celui donné par ALASSANE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KHADY DIALLO s'est consulté la première fois pour cette maladie (Problème dentaire) chez un médecin spécialiste et vous dites que  KHADY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(3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TENING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ALASSANE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ALASSANE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ASSANE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NDEYE TENING FAYE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RAMATA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RAMATA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ALASSANE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ASSANE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RAMATA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RAMATA KA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ALASSANE FAYE avec une taille de 5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ALASSANE FAYE avec une taille de 5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FAYE (8000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FAYE (2100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FAYE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FAYE (1500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FAYE (67500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Champ route  diaffè Diamè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5896"/>
          </w:tcPr>
          <w:p>
            <w:r>
              <w:rPr>
                <w:b w:val="0"/>
                <w:i w:val="0"/>
                <w:sz w:val="17"/>
              </w:rPr>
              <w:t>Le nombre de femme de 15 ans et plus (20) non membre du ménage de ALASSANE FAYE ayant travaillé dans la parcelle Parcelle Champ route  diaffè Diamè Arachide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Champ route  diaffè Diamè Arachide au cours de la campagne pour la période des récoltes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Champ route  diaffè Diamè Arachide par jours au moment de la période des récoltes est de 412.5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Champ route  diaffè Diamè Arachide selon les mesures GPS est de 9500.73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Parcelke Champ  route de Gadiaye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Parcelke Champ  route de Gadiaye mil selon les mesures GPS est de 9224.01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Parcelke Champ  route de Gadiaye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Champ route  diaffè Diamè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RAMATA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ASSANE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ALASSANE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ASSANE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RAMATA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(110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ALASSANE FAYE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(250)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