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ANGNESSE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ANGNESSE FATOU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EMANUELLE WALY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EMANUELLE WALY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ANGNESSE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EMANUELLE WALY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MATY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NGOR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MATY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EMANUELLE WALY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EMANUELLE WALY SARR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MATY DIOUF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NGOR SARR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NGOR SARR (112600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NGOR SARR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NGOR SARR (218500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NGOR SARR (42500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(400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(600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NGOR SARR (60000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1 champ belelle 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1 champ belelle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champ belelle arachide selon les mesures GPS est de 3275.44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champ belelle arachide selon les mesures GPS est de 3331.41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1 champ piffinde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champ piffinde arachide selon les mesures GPS est de 1923.73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champ piffinde arachide selon les mesures GPS est de 803.82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champ bine Meissa 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champ bine Meissa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bine Meissa arachide selon les mesures GPS est de 5381.97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Champ Soukhoupe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Soukhoupe selon les mesures GPS est de 4564.9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champ mbine Mandame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champ mbine Mandame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mbine Mandame Mil selon les mesures GPS est de 19991.54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(1000 Gramme)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champ belelle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champ belelle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champ piffinde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champ piffinde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Soukhoupe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Soukhoupe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bine Meissa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mbine Mandame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10000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(240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(1160 kg) diffère de celle de la quantité totale (1440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(1160 kg) diffère de celle de la quantité totale (160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976000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(976000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(60 kg) diffère de celle de la quantité totale (100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EMANUELLE WALY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champ belelle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champ piffinde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Porcins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Arara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(325000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(60000 FCFA) de Charrettes est inférieur aux prix de revente (65000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(65000 FCFA) de Semoir est inférieur aux prix de revente (70000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15:39:49]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